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Joint Committee on Environment and Natural Resources</w:t>
      </w:r>
    </w:p>
    <w:p w:rsidR="00000000" w:rsidDel="00000000" w:rsidP="00000000" w:rsidRDefault="00000000" w:rsidRPr="00000000" w14:paraId="00000002">
      <w:pPr>
        <w:spacing w:after="240" w:befor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Bill Summary</w:t>
        <w:br w:type="textWrapping"/>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b w:val="1"/>
          <w:sz w:val="24"/>
          <w:szCs w:val="24"/>
          <w:rtl w:val="0"/>
        </w:rPr>
        <w:t xml:space="preserve">__________________________________________________________________</w:t>
      </w:r>
    </w:p>
    <w:tbl>
      <w:tblPr>
        <w:tblStyle w:val="Table1"/>
        <w:tblW w:w="9345.0" w:type="dxa"/>
        <w:jc w:val="left"/>
        <w:tblInd w:w="15.0" w:type="dxa"/>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2610"/>
        <w:gridCol w:w="6735"/>
        <w:tblGridChange w:id="0">
          <w:tblGrid>
            <w:gridCol w:w="2610"/>
            <w:gridCol w:w="6735"/>
          </w:tblGrid>
        </w:tblGridChange>
      </w:tblGrid>
      <w:tr>
        <w:trPr>
          <w:cantSplit w:val="0"/>
          <w:trHeight w:val="54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3">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BILL NUMBER</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4">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House, No. 920</w:t>
            </w:r>
          </w:p>
        </w:tc>
      </w:tr>
      <w:tr>
        <w:trPr>
          <w:cantSplit w:val="0"/>
          <w:trHeight w:val="51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5">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TITLE</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6">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7">
            <w:pPr>
              <w:pStyle w:val="Heading2"/>
              <w:keepNext w:val="0"/>
              <w:keepLines w:val="0"/>
              <w:shd w:fill="ffffff" w:val="clear"/>
              <w:spacing w:after="0" w:before="0" w:line="264" w:lineRule="auto"/>
              <w:rPr>
                <w:rFonts w:ascii="Times New Roman" w:cs="Times New Roman" w:eastAsia="Times New Roman" w:hAnsi="Times New Roman"/>
                <w:sz w:val="24"/>
                <w:szCs w:val="24"/>
              </w:rPr>
            </w:pPr>
            <w:bookmarkStart w:colFirst="0" w:colLast="0" w:name="_wuybkkybr7hs" w:id="0"/>
            <w:bookmarkEnd w:id="0"/>
            <w:r w:rsidDel="00000000" w:rsidR="00000000" w:rsidRPr="00000000">
              <w:rPr>
                <w:rFonts w:ascii="Times New Roman" w:cs="Times New Roman" w:eastAsia="Times New Roman" w:hAnsi="Times New Roman"/>
                <w:sz w:val="24"/>
                <w:szCs w:val="24"/>
                <w:rtl w:val="0"/>
              </w:rPr>
              <w:t xml:space="preserve">An Act for the establishment of a voucher program for home water filtration equipment</w:t>
            </w:r>
          </w:p>
          <w:p w:rsidR="00000000" w:rsidDel="00000000" w:rsidP="00000000" w:rsidRDefault="00000000" w:rsidRPr="00000000" w14:paraId="00000008">
            <w:pPr>
              <w:spacing w:line="240" w:lineRule="auto"/>
              <w:rPr>
                <w:rFonts w:ascii="Times New Roman" w:cs="Times New Roman" w:eastAsia="Times New Roman" w:hAnsi="Times New Roman"/>
                <w:sz w:val="24"/>
                <w:szCs w:val="24"/>
              </w:rPr>
            </w:pP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u w:val="single"/>
                <w:rtl w:val="0"/>
              </w:rPr>
              <w:t xml:space="preserve">SPONSORS</w:t>
            </w:r>
            <w:r w:rsidDel="00000000" w:rsidR="00000000" w:rsidRPr="00000000">
              <w:rPr>
                <w:rFonts w:ascii="Times New Roman" w:cs="Times New Roman" w:eastAsia="Times New Roman" w:hAnsi="Times New Roman"/>
                <w:sz w:val="24"/>
                <w:szCs w:val="24"/>
                <w:rtl w:val="0"/>
              </w:rPr>
              <w:t xml:space="preserve">                      Representatives Connolly </w:t>
            </w:r>
          </w:p>
        </w:tc>
      </w:tr>
      <w:tr>
        <w:trPr>
          <w:cantSplit w:val="0"/>
          <w:trHeight w:val="1020" w:hRule="atLeast"/>
          <w:tblHeader w:val="0"/>
        </w:trPr>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B">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SIMILAR MATTERS</w:t>
            </w:r>
          </w:p>
        </w:tc>
        <w:tc>
          <w:tcPr>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C">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None</w:t>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0D">
            <w:pPr>
              <w:spacing w:after="240" w:before="24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PRIOR HISTORY   </w:t>
            </w:r>
          </w:p>
          <w:p w:rsidR="00000000" w:rsidDel="00000000" w:rsidP="00000000" w:rsidRDefault="00000000" w:rsidRPr="00000000" w14:paraId="0000000E">
            <w:pPr>
              <w:spacing w:after="240" w:befor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2023-2024: Filed as H853; reported favorably by ENR and referred to HWM; no further action taken. </w:t>
            </w:r>
            <w:r w:rsidDel="00000000" w:rsidR="00000000" w:rsidRPr="00000000">
              <w:rPr>
                <w:rtl w:val="0"/>
              </w:rPr>
            </w:r>
          </w:p>
        </w:tc>
      </w:tr>
      <w:tr>
        <w:trPr>
          <w:cantSplit w:val="0"/>
          <w:trHeight w:val="1050" w:hRule="atLeast"/>
          <w:tblHeader w:val="0"/>
        </w:trPr>
        <w:tc>
          <w:tcPr>
            <w:gridSpan w:val="2"/>
            <w:tcBorders>
              <w:top w:color="000000" w:space="0" w:sz="0" w:val="nil"/>
              <w:left w:color="000000" w:space="0" w:sz="0" w:val="nil"/>
              <w:bottom w:color="000000" w:space="0" w:sz="0" w:val="nil"/>
              <w:right w:color="000000" w:space="0" w:sz="0" w:val="nil"/>
            </w:tcBorders>
            <w:tcMar>
              <w:top w:w="0.0" w:type="dxa"/>
              <w:left w:w="100.0" w:type="dxa"/>
              <w:bottom w:w="0.0" w:type="dxa"/>
              <w:right w:w="100.0" w:type="dxa"/>
            </w:tcMar>
            <w:vAlign w:val="top"/>
          </w:tcPr>
          <w:p w:rsidR="00000000" w:rsidDel="00000000" w:rsidP="00000000" w:rsidRDefault="00000000" w:rsidRPr="00000000" w14:paraId="00000010">
            <w:pPr>
              <w:spacing w:after="0" w:before="0" w:lineRule="auto"/>
              <w:rPr>
                <w:rFonts w:ascii="Times New Roman" w:cs="Times New Roman" w:eastAsia="Times New Roman" w:hAnsi="Times New Roman"/>
                <w:b w:val="1"/>
                <w:sz w:val="24"/>
                <w:szCs w:val="24"/>
                <w:u w:val="single"/>
              </w:rPr>
            </w:pPr>
            <w:r w:rsidDel="00000000" w:rsidR="00000000" w:rsidRPr="00000000">
              <w:rPr>
                <w:rFonts w:ascii="Times New Roman" w:cs="Times New Roman" w:eastAsia="Times New Roman" w:hAnsi="Times New Roman"/>
                <w:b w:val="1"/>
                <w:sz w:val="24"/>
                <w:szCs w:val="24"/>
                <w:u w:val="single"/>
                <w:rtl w:val="0"/>
              </w:rPr>
              <w:t xml:space="preserve">SUMMARY</w:t>
            </w:r>
          </w:p>
          <w:p w:rsidR="00000000" w:rsidDel="00000000" w:rsidP="00000000" w:rsidRDefault="00000000" w:rsidRPr="00000000" w14:paraId="00000011">
            <w:pPr>
              <w:spacing w:after="0" w:before="0" w:lineRule="auto"/>
              <w:rPr>
                <w:rFonts w:ascii="Times New Roman" w:cs="Times New Roman" w:eastAsia="Times New Roman" w:hAnsi="Times New Roman"/>
                <w:b w:val="1"/>
                <w:sz w:val="24"/>
                <w:szCs w:val="24"/>
                <w:u w:val="single"/>
              </w:rPr>
            </w:pPr>
            <w:r w:rsidDel="00000000" w:rsidR="00000000" w:rsidRPr="00000000">
              <w:rPr>
                <w:rtl w:val="0"/>
              </w:rPr>
            </w:r>
          </w:p>
          <w:p w:rsidR="00000000" w:rsidDel="00000000" w:rsidP="00000000" w:rsidRDefault="00000000" w:rsidRPr="00000000" w14:paraId="00000012">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bill amends Chapter 21A of MGL by adding a new section, Section 8G: PFAS Filtration Voucher Program. The Department of Environmental Protection (DEP) will create and administer a voucher program for PFAS filtration equipment. The DEP will maintain a list of municipalities where PFAS levels exceed the maximum contamination levels and will maintain a registry of addresses that have obtained vouchers in the past. A detailed definition of what constitutes “PFAS filtration equipment” is outlined in the bill. </w:t>
            </w:r>
          </w:p>
          <w:p w:rsidR="00000000" w:rsidDel="00000000" w:rsidP="00000000" w:rsidRDefault="00000000" w:rsidRPr="00000000" w14:paraId="00000013">
            <w:pPr>
              <w:spacing w:after="0" w:before="0" w:line="240" w:lineRule="auto"/>
              <w:ind w:left="0" w:firstLine="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after="0" w:before="0" w:line="240" w:lineRule="auto"/>
              <w:ind w:left="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resident or property owner that lives in an affected municipality may request vouchers for filtration equipment from the DEP. The applicant must show proof of address and cannot receive more than two vouchers for filtration devices in a five-year period. Furthermore, an applicant’s address cannot receive more than two vouchers for replacement filters in a six-month period. Vouchers can be redeemed at any retail establishment selling filtration equipment. Once the retail establishment provides the voucher and record of sale, they will receive reimbursement from the DEP. The DEP will allocate funding for vouchers from their state and </w:t>
            </w:r>
            <w:r w:rsidDel="00000000" w:rsidR="00000000" w:rsidRPr="00000000">
              <w:rPr>
                <w:rFonts w:ascii="Times New Roman" w:cs="Times New Roman" w:eastAsia="Times New Roman" w:hAnsi="Times New Roman"/>
                <w:sz w:val="24"/>
                <w:szCs w:val="24"/>
                <w:rtl w:val="0"/>
              </w:rPr>
              <w:t xml:space="preserve">federal water quality grants.</w:t>
            </w:r>
            <w:r w:rsidDel="00000000" w:rsidR="00000000" w:rsidRPr="00000000">
              <w:rPr>
                <w:rtl w:val="0"/>
              </w:rPr>
            </w:r>
          </w:p>
        </w:tc>
      </w:tr>
    </w:tbl>
    <w:p w:rsidR="00000000" w:rsidDel="00000000" w:rsidP="00000000" w:rsidRDefault="00000000" w:rsidRPr="00000000" w14:paraId="00000016">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