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Joint Committee on Environment and Natural Resources</w:t>
      </w:r>
    </w:p>
    <w:p w:rsidR="00000000" w:rsidDel="00000000" w:rsidP="00000000" w:rsidRDefault="00000000" w:rsidRPr="00000000" w14:paraId="00000002">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Bill Summary</w:t>
        <w:br w:type="textWrapping"/>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__________________________________________________________________</w:t>
      </w:r>
    </w:p>
    <w:tbl>
      <w:tblPr>
        <w:tblStyle w:val="Table1"/>
        <w:tblW w:w="9405.0" w:type="dxa"/>
        <w:jc w:val="left"/>
        <w:tblInd w:w="-4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505"/>
        <w:gridCol w:w="6900"/>
        <w:tblGridChange w:id="0">
          <w:tblGrid>
            <w:gridCol w:w="2505"/>
            <w:gridCol w:w="6900"/>
          </w:tblGrid>
        </w:tblGridChange>
      </w:tblGrid>
      <w:tr>
        <w:trPr>
          <w:cantSplit w:val="0"/>
          <w:trHeight w:val="54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3">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BILL NUMBER</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4">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House, No. 930</w:t>
            </w:r>
          </w:p>
        </w:tc>
      </w:tr>
      <w:tr>
        <w:trPr>
          <w:cantSplit w:val="0"/>
          <w:trHeight w:val="51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5">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TITLE</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 Act relative to bow hunting for deer in Wompatuck State Park</w:t>
            </w:r>
          </w:p>
        </w:tc>
      </w:tr>
      <w:tr>
        <w:trPr>
          <w:cantSplit w:val="0"/>
          <w:trHeight w:val="105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8">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SPONSORS</w:t>
            </w:r>
            <w:r w:rsidDel="00000000" w:rsidR="00000000" w:rsidRPr="00000000">
              <w:rPr>
                <w:rFonts w:ascii="Times New Roman" w:cs="Times New Roman" w:eastAsia="Times New Roman" w:hAnsi="Times New Roman"/>
                <w:sz w:val="24"/>
                <w:szCs w:val="24"/>
                <w:rtl w:val="0"/>
              </w:rPr>
              <w:t xml:space="preserve">                     Representative DeCoste</w:t>
            </w:r>
            <w:r w:rsidDel="00000000" w:rsidR="00000000" w:rsidRPr="00000000">
              <w:rPr>
                <w:rtl w:val="0"/>
              </w:rPr>
            </w:r>
          </w:p>
        </w:tc>
      </w:tr>
      <w:tr>
        <w:trPr>
          <w:cantSplit w:val="0"/>
          <w:trHeight w:val="69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A">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SIMILAR MATTERS</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B">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None</w:t>
            </w:r>
          </w:p>
        </w:tc>
      </w:tr>
      <w:tr>
        <w:trPr>
          <w:cantSplit w:val="0"/>
          <w:trHeight w:val="105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C">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u w:val="single"/>
                <w:rtl w:val="0"/>
              </w:rPr>
              <w:t xml:space="preserve">PRIOR HISTORY</w:t>
            </w:r>
            <w:r w:rsidDel="00000000" w:rsidR="00000000" w:rsidRPr="00000000">
              <w:rPr>
                <w:rtl w:val="0"/>
              </w:rPr>
            </w:r>
          </w:p>
          <w:p w:rsidR="00000000" w:rsidDel="00000000" w:rsidP="00000000" w:rsidRDefault="00000000" w:rsidRPr="00000000" w14:paraId="0000000D">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2015-2016: Filed as H625; Accompanied a new draft; Reported favorably by ENRA; Referred to HWM where no further action was taken </w:t>
            </w:r>
          </w:p>
          <w:p w:rsidR="00000000" w:rsidDel="00000000" w:rsidP="00000000" w:rsidRDefault="00000000" w:rsidRPr="00000000" w14:paraId="0000000E">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2017-2018: Filed as H415; Favorably redrafted as H4038 by ENRA; referred to HWM where no further action was taken</w:t>
            </w:r>
          </w:p>
          <w:p w:rsidR="00000000" w:rsidDel="00000000" w:rsidP="00000000" w:rsidRDefault="00000000" w:rsidRPr="00000000" w14:paraId="0000000F">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2019-2020: Filed as H754; Reported to study by ENRA</w:t>
            </w:r>
          </w:p>
          <w:p w:rsidR="00000000" w:rsidDel="00000000" w:rsidP="00000000" w:rsidRDefault="00000000" w:rsidRPr="00000000" w14:paraId="00000010">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2021-2022: Filed as H883; Reported to study by ENRA</w:t>
            </w:r>
          </w:p>
          <w:p w:rsidR="00000000" w:rsidDel="00000000" w:rsidP="00000000" w:rsidRDefault="00000000" w:rsidRPr="00000000" w14:paraId="00000011">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2023-2024: Filed as H.781; Accompanied a study order H.4668 </w:t>
            </w:r>
          </w:p>
          <w:p w:rsidR="00000000" w:rsidDel="00000000" w:rsidP="00000000" w:rsidRDefault="00000000" w:rsidRPr="00000000" w14:paraId="00000012">
            <w:pPr>
              <w:spacing w:after="0" w:before="0" w:lineRule="auto"/>
              <w:rPr>
                <w:rFonts w:ascii="Times New Roman" w:cs="Times New Roman" w:eastAsia="Times New Roman" w:hAnsi="Times New Roman"/>
                <w:sz w:val="24"/>
                <w:szCs w:val="24"/>
              </w:rPr>
            </w:pPr>
            <w:r w:rsidDel="00000000" w:rsidR="00000000" w:rsidRPr="00000000">
              <w:rPr>
                <w:rtl w:val="0"/>
              </w:rPr>
            </w:r>
          </w:p>
        </w:tc>
      </w:tr>
      <w:tr>
        <w:trPr>
          <w:cantSplit w:val="0"/>
          <w:trHeight w:val="105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14">
            <w:pPr>
              <w:spacing w:after="0" w:before="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SUMMARY</w:t>
            </w:r>
          </w:p>
          <w:p w:rsidR="00000000" w:rsidDel="00000000" w:rsidP="00000000" w:rsidRDefault="00000000" w:rsidRPr="00000000" w14:paraId="00000015">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legislation allows bow and arrow hunting of deer in Wompatuck State Park. The Commissioner of the Department of Conservation and Recreation is authorized to create regulations to provide for such hunting.</w:t>
            </w:r>
          </w:p>
          <w:p w:rsidR="00000000" w:rsidDel="00000000" w:rsidP="00000000" w:rsidRDefault="00000000" w:rsidRPr="00000000" w14:paraId="00000016">
            <w:pPr>
              <w:spacing w:after="240" w:before="240" w:lineRule="auto"/>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18">
      <w:pPr>
        <w:spacing w:after="240" w:before="240" w:lineRule="auto"/>
        <w:rPr>
          <w:rFonts w:ascii="Times New Roman" w:cs="Times New Roman" w:eastAsia="Times New Roman" w:hAnsi="Times New Roman"/>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