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auto" w:space="0" w:sz="0" w:val="none"/>
          <w:left w:color="auto" w:space="0" w:sz="0" w:val="none"/>
          <w:bottom w:color="auto" w:space="0" w:sz="0" w:val="none"/>
          <w:right w:color="auto" w:space="0" w:sz="0" w:val="none"/>
          <w:between w:color="auto" w:space="0" w:sz="0" w:val="none"/>
        </w:pBdr>
        <w:shd w:fill="ffffff" w:val="clear"/>
        <w:spacing w:after="20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Joint Committee on Environment and Natural Resources</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shd w:fill="ffffff" w:val="clear"/>
        <w:spacing w:after="20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8"/>
          <w:szCs w:val="28"/>
          <w:rtl w:val="0"/>
        </w:rPr>
        <w:t xml:space="preserve">Bill Summary</w:t>
      </w:r>
      <w:r w:rsidDel="00000000" w:rsidR="00000000" w:rsidRPr="00000000">
        <w:rPr>
          <w:rFonts w:ascii="Times New Roman" w:cs="Times New Roman" w:eastAsia="Times New Roman" w:hAnsi="Times New Roman"/>
          <w:sz w:val="28"/>
          <w:szCs w:val="28"/>
          <w:rtl w:val="0"/>
        </w:rPr>
        <w:t xml:space="preserve"> </w:t>
        <w:br w:type="textWrapping"/>
      </w:r>
      <w:r w:rsidDel="00000000" w:rsidR="00000000" w:rsidRPr="00000000">
        <w:rPr>
          <w:rFonts w:ascii="Times New Roman" w:cs="Times New Roman" w:eastAsia="Times New Roman" w:hAnsi="Times New Roman"/>
          <w:b w:val="1"/>
          <w:sz w:val="24"/>
          <w:szCs w:val="24"/>
          <w:rtl w:val="0"/>
        </w:rPr>
        <w:t xml:space="preserve">__________________________________________________________________</w:t>
      </w:r>
      <w:r w:rsidDel="00000000" w:rsidR="00000000" w:rsidRPr="00000000">
        <w:rPr>
          <w:rFonts w:ascii="Times New Roman" w:cs="Times New Roman" w:eastAsia="Times New Roman" w:hAnsi="Times New Roman"/>
          <w:sz w:val="24"/>
          <w:szCs w:val="24"/>
          <w:rtl w:val="0"/>
        </w:rPr>
        <w:t xml:space="preserve"> </w:t>
      </w:r>
    </w:p>
    <w:tbl>
      <w:tblPr>
        <w:tblStyle w:val="Table1"/>
        <w:tblW w:w="9345.0" w:type="dxa"/>
        <w:jc w:val="left"/>
        <w:tblInd w:w="15.0" w:type="dxa"/>
        <w:tblBorders>
          <w:top w:color="808080" w:space="0" w:sz="4" w:val="single"/>
          <w:left w:color="808080" w:space="0" w:sz="4" w:val="single"/>
          <w:bottom w:color="808080" w:space="0" w:sz="4" w:val="single"/>
          <w:right w:color="808080" w:space="0" w:sz="4" w:val="single"/>
          <w:insideH w:color="808080" w:space="0" w:sz="4" w:val="single"/>
          <w:insideV w:color="808080" w:space="0" w:sz="4" w:val="single"/>
        </w:tblBorders>
        <w:tblLayout w:type="fixed"/>
        <w:tblLook w:val="0600"/>
      </w:tblPr>
      <w:tblGrid>
        <w:gridCol w:w="2175"/>
        <w:gridCol w:w="7170"/>
        <w:tblGridChange w:id="0">
          <w:tblGrid>
            <w:gridCol w:w="2175"/>
            <w:gridCol w:w="7170"/>
          </w:tblGrid>
        </w:tblGridChange>
      </w:tblGrid>
      <w:tr>
        <w:trPr>
          <w:cantSplit w:val="0"/>
          <w:trHeight w:val="540" w:hRule="atLeast"/>
          <w:tblHeader w:val="0"/>
        </w:trPr>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pacing w:after="240" w:before="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BILL NUMBER</w:t>
            </w: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pacing w:after="240" w:before="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House, No. 934</w:t>
            </w:r>
          </w:p>
        </w:tc>
      </w:tr>
      <w:tr>
        <w:trPr>
          <w:cantSplit w:val="0"/>
          <w:trHeight w:val="855" w:hRule="atLeast"/>
          <w:tblHeader w:val="0"/>
        </w:trPr>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pacing w:after="240" w:before="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TITLE</w:t>
            </w: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spacing w:after="280" w:before="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 Act creating special funds for the Division of Fisheries and Wildlife</w:t>
            </w:r>
          </w:p>
        </w:tc>
      </w:tr>
      <w:tr>
        <w:trPr>
          <w:cantSplit w:val="0"/>
          <w:trHeight w:val="555" w:hRule="atLeast"/>
          <w:tblHeader w:val="0"/>
        </w:trPr>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spacing w:after="280" w:before="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SPONSORS</w:t>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spacing w:after="280" w:before="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SIMILAR MATTERS</w:t>
            </w: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spacing w:after="280" w:before="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Representative Donaghue</w:t>
            </w:r>
          </w:p>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spacing w:after="280" w:before="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None</w:t>
            </w:r>
          </w:p>
        </w:tc>
      </w:tr>
      <w:tr>
        <w:trPr>
          <w:cantSplit w:val="0"/>
          <w:trHeight w:val="1260" w:hRule="atLeast"/>
          <w:tblHeader w:val="0"/>
        </w:trPr>
        <w:tc>
          <w:tcPr>
            <w:gridSpan w:val="2"/>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spacing w:after="280" w:before="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PRIOR HISTORY</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spacing w:after="280" w:before="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New file; No previous history.</w:t>
            </w:r>
            <w:r w:rsidDel="00000000" w:rsidR="00000000" w:rsidRPr="00000000">
              <w:rPr>
                <w:rtl w:val="0"/>
              </w:rPr>
            </w:r>
          </w:p>
        </w:tc>
      </w:tr>
      <w:tr>
        <w:trPr>
          <w:cantSplit w:val="0"/>
          <w:trHeight w:val="2310" w:hRule="atLeast"/>
          <w:tblHeader w:val="0"/>
        </w:trPr>
        <w:tc>
          <w:tcPr>
            <w:gridSpan w:val="2"/>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shd w:fill="ffffff" w:val="clear"/>
              <w:spacing w:after="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SUMMARY</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shd w:fill="ffffff" w:val="clear"/>
              <w:spacing w:after="200" w:lineRule="auto"/>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color w:val="333333"/>
                <w:sz w:val="24"/>
                <w:szCs w:val="24"/>
                <w:highlight w:val="white"/>
                <w:rtl w:val="0"/>
              </w:rPr>
              <w:t xml:space="preserve">Chapter 131 of Massachusetts General Laws is amended to create two special revenue funds to support environmental conservation efforts: The MassWildlife Inland Fisheries and Wildlife Mitigation and Enhancement Fund and the Natural Heritage Mitigation Fund. </w:t>
            </w:r>
          </w:p>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shd w:fill="ffffff" w:val="clear"/>
              <w:spacing w:after="200" w:lineRule="auto"/>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color w:val="333333"/>
                <w:sz w:val="24"/>
                <w:szCs w:val="24"/>
                <w:highlight w:val="white"/>
                <w:rtl w:val="0"/>
              </w:rPr>
              <w:t xml:space="preserve">The MassWildlife Inland Fisheries and Wildlife Mitigation and Enhancement Fund will be managed by the Division of Fisheries and Wildlife and financed through sources such as permits, fines, grants, and donations related to inland fish and wildlife. The fund will be used to protect, mitigate damage to, study, and enhance inland wildlife resources, and any unspent funds will carry over annually without reverting to the state’s General Fund. </w:t>
            </w:r>
          </w:p>
          <w:p w:rsidR="00000000" w:rsidDel="00000000" w:rsidP="00000000" w:rsidRDefault="00000000" w:rsidRPr="00000000" w14:paraId="00000011">
            <w:pPr>
              <w:pBdr>
                <w:top w:color="auto" w:space="0" w:sz="0" w:val="none"/>
                <w:left w:color="auto" w:space="0" w:sz="0" w:val="none"/>
                <w:bottom w:color="auto" w:space="0" w:sz="0" w:val="none"/>
                <w:right w:color="auto" w:space="0" w:sz="0" w:val="none"/>
                <w:between w:color="auto" w:space="0" w:sz="0" w:val="none"/>
              </w:pBdr>
              <w:shd w:fill="ffffff" w:val="clear"/>
              <w:spacing w:after="200" w:lineRule="auto"/>
              <w:rPr>
                <w:rFonts w:ascii="Times New Roman" w:cs="Times New Roman" w:eastAsia="Times New Roman" w:hAnsi="Times New Roman"/>
                <w:color w:val="333333"/>
                <w:sz w:val="24"/>
                <w:szCs w:val="24"/>
                <w:highlight w:val="white"/>
              </w:rPr>
            </w:pPr>
            <w:r w:rsidDel="00000000" w:rsidR="00000000" w:rsidRPr="00000000">
              <w:rPr>
                <w:rFonts w:ascii="Times New Roman" w:cs="Times New Roman" w:eastAsia="Times New Roman" w:hAnsi="Times New Roman"/>
                <w:color w:val="333333"/>
                <w:sz w:val="24"/>
                <w:szCs w:val="24"/>
                <w:highlight w:val="white"/>
                <w:rtl w:val="0"/>
              </w:rPr>
              <w:t xml:space="preserve">The Natural Heritage Mitigation Fund will be administered through the Natural Heritage and Endangered Species Program and funded by sources related to conservation and management permits, as well as other designated contributions. This fund will be used specifically to mitigate harm to endangered, threatened, and special concern species through habitat management, research, and land protection, and may not be used for general program operations. Like the first fund, it will retain unspent balances and cannot be transferred to the General Fund. If dissolved, its assets will be transferred to the existing Natural Heritage and Endangered Species Fund.</w:t>
            </w:r>
          </w:p>
          <w:p w:rsidR="00000000" w:rsidDel="00000000" w:rsidP="00000000" w:rsidRDefault="00000000" w:rsidRPr="00000000" w14:paraId="00000012">
            <w:pPr>
              <w:pBdr>
                <w:top w:color="auto" w:space="0" w:sz="0" w:val="none"/>
                <w:left w:color="auto" w:space="0" w:sz="0" w:val="none"/>
                <w:bottom w:color="auto" w:space="0" w:sz="0" w:val="none"/>
                <w:right w:color="auto" w:space="0" w:sz="0" w:val="none"/>
                <w:between w:color="auto" w:space="0" w:sz="0" w:val="none"/>
              </w:pBdr>
              <w:spacing w:after="240" w:before="4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14">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