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940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relative to beavers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Frost</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H673; Reported to study by ENRA</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H421; Reported to study by ENRA</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H781; Reported to study by ENRA</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H914; Reported to study by ENRA</w:t>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H799; Accompanied a study order (H.4555)</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3">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would repeal Section 80A (Leghold traps and certain other devices restricted; punishment) of Chapter 131 (Inland Fisheries and Game) of MGL, which currently sets restrictions and exceptions on the uses of leg hold traps and other trapping devices and also includes penalties for violating these restrictions. </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