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963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 Act further defining an environmental justice population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Haggerty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62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30 (General Provisions Relative to State Departments, Commissions, Officers, and Employees) of MGL by striking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definition of “Environmental justice population" and replacing it with a new one. 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new definition of “Environmental justice population” is identical to the old definition, however, it adds one more way a neighborhood can qualify as an environmental justice population. This new criteria states that 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neighborhood is located within ½ mile of a Superfund site, then it qualifies as an environmental justice population. 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order for an area to be considered a “Superfund site” it must be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contaminated and the Environmental Protection Agency must identify the area for cleanup 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nder the Comprehensive Environmental Response, Compensation, and Liability Act (CERCLA). Such areas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pose a significant threat to human health and the environment due to the presence of hazardous substances.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