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8"/>
          <w:szCs w:val="28"/>
          <w:rtl w:val="0"/>
        </w:rPr>
        <w:t xml:space="preserve">Joint Committee on Environment and Natural Resources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8"/>
          <w:szCs w:val="28"/>
          <w:rtl w:val="0"/>
        </w:rPr>
        <w:t xml:space="preserve">Bill Summary</w:t>
      </w:r>
      <w:r w:rsidDel="00000000" w:rsidR="00000000" w:rsidRPr="00000000">
        <w:rPr>
          <w:rtl w:val="0"/>
        </w:rPr>
        <w:br w:type="textWrapping"/>
      </w:r>
      <w:r w:rsidDel="00000000" w:rsidR="00000000" w:rsidRPr="00000000">
        <w:rPr>
          <w:b w:val="1"/>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rPr/>
            </w:pPr>
            <w:r w:rsidDel="00000000" w:rsidR="00000000" w:rsidRPr="00000000">
              <w:rPr>
                <w:b w:val="1"/>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line="240" w:lineRule="auto"/>
              <w:rPr/>
            </w:pPr>
            <w:r w:rsidDel="00000000" w:rsidR="00000000" w:rsidRPr="00000000">
              <w:rPr>
                <w:rtl w:val="0"/>
              </w:rPr>
              <w:t xml:space="preserve">House, No. 967</w:t>
            </w:r>
          </w:p>
        </w:tc>
      </w:tr>
      <w:tr>
        <w:trPr>
          <w:cantSplit w:val="0"/>
          <w:tblHeader w:val="0"/>
        </w:trPr>
        <w:tc>
          <w:tcPr/>
          <w:p w:rsidR="00000000" w:rsidDel="00000000" w:rsidP="00000000" w:rsidRDefault="00000000" w:rsidRPr="00000000" w14:paraId="00000005">
            <w:pPr>
              <w:rPr/>
            </w:pPr>
            <w:r w:rsidDel="00000000" w:rsidR="00000000" w:rsidRPr="00000000">
              <w:rPr>
                <w:b w:val="1"/>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Rule="auto"/>
              <w:rPr/>
            </w:pPr>
            <w:r w:rsidDel="00000000" w:rsidR="00000000" w:rsidRPr="00000000">
              <w:rPr>
                <w:rtl w:val="0"/>
              </w:rPr>
              <w:t xml:space="preserve">An Act banning the retail sale of dogs, cats, and rabbits in new pet shops</w:t>
            </w:r>
          </w:p>
        </w:tc>
      </w:tr>
      <w:tr>
        <w:trPr>
          <w:cantSplit w:val="0"/>
          <w:tblHeader w:val="0"/>
        </w:trPr>
        <w:tc>
          <w:tcPr/>
          <w:p w:rsidR="00000000" w:rsidDel="00000000" w:rsidP="00000000" w:rsidRDefault="00000000" w:rsidRPr="00000000" w14:paraId="00000007">
            <w:pPr>
              <w:spacing w:after="240" w:lineRule="auto"/>
              <w:rPr>
                <w:b w:val="1"/>
                <w:u w:val="single"/>
              </w:rPr>
            </w:pPr>
            <w:r w:rsidDel="00000000" w:rsidR="00000000" w:rsidRPr="00000000">
              <w:rPr>
                <w:b w:val="1"/>
                <w:u w:val="single"/>
                <w:rtl w:val="0"/>
              </w:rPr>
              <w:t xml:space="preserve">SPONSORS</w:t>
            </w:r>
          </w:p>
          <w:p w:rsidR="00000000" w:rsidDel="00000000" w:rsidP="00000000" w:rsidRDefault="00000000" w:rsidRPr="00000000" w14:paraId="00000008">
            <w:pPr>
              <w:spacing w:after="240" w:lineRule="auto"/>
              <w:rPr>
                <w:b w:val="1"/>
                <w:u w:val="single"/>
              </w:rPr>
            </w:pPr>
            <w:r w:rsidDel="00000000" w:rsidR="00000000" w:rsidRPr="00000000">
              <w:rPr>
                <w:b w:val="1"/>
                <w:u w:val="single"/>
                <w:rtl w:val="0"/>
              </w:rPr>
              <w:t xml:space="preserve">SIMILAR MATTERS</w:t>
            </w:r>
          </w:p>
        </w:tc>
        <w:tc>
          <w:tcPr/>
          <w:p w:rsidR="00000000" w:rsidDel="00000000" w:rsidP="00000000" w:rsidRDefault="00000000" w:rsidRPr="00000000" w14:paraId="00000009">
            <w:pPr>
              <w:spacing w:after="240" w:lineRule="auto"/>
              <w:rPr/>
            </w:pPr>
            <w:r w:rsidDel="00000000" w:rsidR="00000000" w:rsidRPr="00000000">
              <w:rPr>
                <w:rtl w:val="0"/>
              </w:rPr>
              <w:t xml:space="preserve">Representative Higgins</w:t>
            </w:r>
          </w:p>
          <w:p w:rsidR="00000000" w:rsidDel="00000000" w:rsidP="00000000" w:rsidRDefault="00000000" w:rsidRPr="00000000" w14:paraId="0000000A">
            <w:pPr>
              <w:spacing w:after="240" w:lineRule="auto"/>
              <w:rPr/>
            </w:pPr>
            <w:r w:rsidDel="00000000" w:rsidR="00000000" w:rsidRPr="00000000">
              <w:rPr>
                <w:rtl w:val="0"/>
              </w:rPr>
              <w:t xml:space="preserve">S.651 by Senator O’Connor</w:t>
            </w:r>
          </w:p>
        </w:tc>
      </w:tr>
      <w:tr>
        <w:trPr>
          <w:cantSplit w:val="0"/>
          <w:tblHeader w:val="0"/>
        </w:trPr>
        <w:tc>
          <w:tcPr>
            <w:gridSpan w:val="2"/>
          </w:tcPr>
          <w:p w:rsidR="00000000" w:rsidDel="00000000" w:rsidP="00000000" w:rsidRDefault="00000000" w:rsidRPr="00000000" w14:paraId="0000000B">
            <w:pPr>
              <w:spacing w:after="240" w:lineRule="auto"/>
              <w:rPr>
                <w:b w:val="1"/>
                <w:u w:val="single"/>
              </w:rPr>
            </w:pPr>
            <w:r w:rsidDel="00000000" w:rsidR="00000000" w:rsidRPr="00000000">
              <w:rPr>
                <w:b w:val="1"/>
                <w:u w:val="single"/>
                <w:rtl w:val="0"/>
              </w:rPr>
              <w:t xml:space="preserve">PRIOR HISTORY</w:t>
            </w:r>
          </w:p>
          <w:p w:rsidR="00000000" w:rsidDel="00000000" w:rsidP="00000000" w:rsidRDefault="00000000" w:rsidRPr="00000000" w14:paraId="0000000C">
            <w:pPr>
              <w:spacing w:after="0" w:lineRule="auto"/>
              <w:rPr/>
            </w:pPr>
            <w:r w:rsidDel="00000000" w:rsidR="00000000" w:rsidRPr="00000000">
              <w:rPr>
                <w:rtl w:val="0"/>
              </w:rPr>
              <w:t xml:space="preserve">2023-2024: Filed as H.826; Redrafted as S.2820 and reported favorably by ENR; Discharged to SWM where no further action was taken </w:t>
            </w:r>
          </w:p>
          <w:p w:rsidR="00000000" w:rsidDel="00000000" w:rsidP="00000000" w:rsidRDefault="00000000" w:rsidRPr="00000000" w14:paraId="0000000D">
            <w:pPr>
              <w:spacing w:after="0" w:line="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keepNext w:val="1"/>
              <w:keepLines w:val="1"/>
              <w:spacing w:after="240" w:lineRule="auto"/>
              <w:rPr/>
            </w:pPr>
            <w:r w:rsidDel="00000000" w:rsidR="00000000" w:rsidRPr="00000000">
              <w:rPr>
                <w:b w:val="1"/>
                <w:u w:val="single"/>
                <w:rtl w:val="0"/>
              </w:rPr>
              <w:t xml:space="preserve">SUMMARY</w:t>
            </w: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t xml:space="preserve">This bill amends Section 39A of Chapter 129 by inserting new sections pertaining to the prohibition of licensed pet shops from selling or offering for sale dogs, cats, or rabbits.  However, pet shops are allowed to provide space for animal rescue or shelter organizations to showcase these animals for adoption, as long as the shop has no ownership interest in them.  The law shall not restrict local governments from setting their own rules on animal sales.  Violations of the sales ban carry civil penalties of up to $1,000 for a first offense, $2,500 for a second, and $5,000 for further violations, with each sale or advertisement counted as a separate offense; repeat offenders may also face license suspension or revocation.  Pet shops that were legally selling these animals before the law takes effect may continue doing so if they maintain a valid license, stay under the same ownership, and operate only from their existing licensed location.  The provisions of this bill shall come into effect on January 1, 2027.</w:t>
            </w:r>
          </w:p>
        </w:tc>
      </w:tr>
    </w:tbl>
    <w:p w:rsidR="00000000" w:rsidDel="00000000" w:rsidP="00000000" w:rsidRDefault="00000000" w:rsidRPr="00000000" w14:paraId="00000012">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507E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507E7"/>
    <w:rPr>
      <w:rFonts w:ascii="Tahoma" w:cs="Tahoma" w:hAnsi="Tahoma"/>
      <w:sz w:val="16"/>
      <w:szCs w:val="16"/>
      <w:lang w:eastAsia="en-US" w:val="en-US"/>
    </w:rPr>
  </w:style>
  <w:style w:type="character" w:styleId="CommentReference">
    <w:name w:val="annotation reference"/>
    <w:basedOn w:val="DefaultParagraphFont"/>
    <w:uiPriority w:val="99"/>
    <w:semiHidden w:val="1"/>
    <w:unhideWhenUsed w:val="1"/>
    <w:rsid w:val="002F70E8"/>
    <w:rPr>
      <w:sz w:val="16"/>
      <w:szCs w:val="16"/>
    </w:rPr>
  </w:style>
  <w:style w:type="paragraph" w:styleId="CommentText">
    <w:name w:val="annotation text"/>
    <w:basedOn w:val="Normal"/>
    <w:link w:val="CommentTextChar"/>
    <w:uiPriority w:val="99"/>
    <w:semiHidden w:val="1"/>
    <w:unhideWhenUsed w:val="1"/>
    <w:rsid w:val="002F70E8"/>
    <w:rPr>
      <w:sz w:val="20"/>
      <w:szCs w:val="20"/>
    </w:rPr>
  </w:style>
  <w:style w:type="character" w:styleId="CommentTextChar" w:customStyle="1">
    <w:name w:val="Comment Text Char"/>
    <w:basedOn w:val="DefaultParagraphFont"/>
    <w:link w:val="CommentText"/>
    <w:uiPriority w:val="99"/>
    <w:semiHidden w:val="1"/>
    <w:rsid w:val="002F70E8"/>
    <w:rPr>
      <w:lang w:eastAsia="en-US" w:val="en-US"/>
    </w:rPr>
  </w:style>
  <w:style w:type="paragraph" w:styleId="CommentSubject">
    <w:name w:val="annotation subject"/>
    <w:basedOn w:val="CommentText"/>
    <w:next w:val="CommentText"/>
    <w:link w:val="CommentSubjectChar"/>
    <w:uiPriority w:val="99"/>
    <w:semiHidden w:val="1"/>
    <w:unhideWhenUsed w:val="1"/>
    <w:rsid w:val="002F70E8"/>
    <w:rPr>
      <w:b w:val="1"/>
      <w:bCs w:val="1"/>
    </w:rPr>
  </w:style>
  <w:style w:type="character" w:styleId="CommentSubjectChar" w:customStyle="1">
    <w:name w:val="Comment Subject Char"/>
    <w:basedOn w:val="CommentTextChar"/>
    <w:link w:val="CommentSubject"/>
    <w:uiPriority w:val="99"/>
    <w:semiHidden w:val="1"/>
    <w:rsid w:val="002F70E8"/>
    <w:rPr>
      <w:b w:val="1"/>
      <w:bCs w:val="1"/>
      <w:lang w:eastAsia="en-US" w:val="en-US"/>
    </w:rPr>
  </w:style>
  <w:style w:type="character" w:styleId="Hyperlink">
    <w:name w:val="Hyperlink"/>
    <w:basedOn w:val="DefaultParagraphFont"/>
    <w:uiPriority w:val="99"/>
    <w:unhideWhenUsed w:val="1"/>
    <w:rsid w:val="00562743"/>
    <w:rPr>
      <w:color w:val="0000ff" w:themeColor="hyperlink"/>
      <w:u w:val="single"/>
    </w:rPr>
  </w:style>
  <w:style w:type="character" w:styleId="LineNumber">
    <w:name w:val="line number"/>
    <w:basedOn w:val="DefaultParagraphFont"/>
    <w:uiPriority w:val="99"/>
    <w:semiHidden w:val="1"/>
    <w:unhideWhenUsed w:val="1"/>
    <w:rsid w:val="00260C9A"/>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DI3Q2uv+hGeGbVhxnQR0dlsdA==">CgMxLjA4AHIhMXg5QzRWSDhwUXlFamlWMVV3ck9XNDYxV0kzMXJCdEls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2025-03-19T13:31:00Z</dcterms:created>
  <dc:creator>MA Legislature, LAWS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0x01010028BF971DFD34904ABD440200B318A808</vt:lpwstr>
  </property>
</Properties>
</file>