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63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981</w:t>
            </w:r>
          </w:p>
        </w:tc>
      </w:tr>
      <w:tr>
        <w:trPr>
          <w:cantSplit w:val="0"/>
          <w:trHeight w:val="70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
                <w:szCs w:val="2"/>
                <w:u w:val="single"/>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rPr>
                <w:rFonts w:ascii="Times New Roman" w:cs="Times New Roman" w:eastAsia="Times New Roman" w:hAnsi="Times New Roman"/>
                <w:sz w:val="4"/>
                <w:szCs w:val="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protect pollinator habitat</w:t>
            </w:r>
          </w:p>
        </w:tc>
      </w:tr>
      <w:tr>
        <w:trPr>
          <w:cantSplit w:val="0"/>
          <w:trHeight w:val="527.37304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Keefe</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S.628, Senator Lewis</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2017-2019: Filed as H2926; Favorably redrafted as S2460 by ENRA; Referred to the committee on Rules of the two branches acting concurrently; Discharged to the committee on Senate Rules where no further action was taken</w:t>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H818; Reported to study by ENRA</w:t>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H956; Favorably redrafted by ENRA as H4603; Referred to HWM where no further action was taken</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H843; Redrafted as H4562 and referred to the committee on Rules of the two branches acting concurrently; Discharged to the committee on House Rules where no further action was taken</w:t>
            </w:r>
          </w:p>
          <w:p w:rsidR="00000000" w:rsidDel="00000000" w:rsidP="00000000" w:rsidRDefault="00000000" w:rsidRPr="00000000" w14:paraId="00000014">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7">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establishes a commission that focuses on identifying statewide opportunities for enhancing and expanding pollinator habitat in both developed and natural areas (farm field borders, forest borders, residential areas, parks, urban areas, industrial areas, energy transmission corridors, energy generating facilities and transportation corridors). The commission will consider enhancing and expanding pollinator habitat for a broad range of native and managed pollinators including but not limited to wild and managed bees, butterflies, moths, beetles, ants, bats and birds.</w:t>
            </w:r>
          </w:p>
          <w:p w:rsidR="00000000" w:rsidDel="00000000" w:rsidP="00000000" w:rsidRDefault="00000000" w:rsidRPr="00000000" w14:paraId="00000019">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will report its findings, including any proposed legislation, to the House and Senate Committees on Ways and Means, and the Joint Committee on Environment and Natural Resources no later than March 1, 2026. The specific makeup of commission members is outlined within the bill text. Additionally, the commission will examine several issues pertaining to pollinator health. </w:t>
            </w:r>
            <w:r w:rsidDel="00000000" w:rsidR="00000000" w:rsidRPr="00000000">
              <w:rPr>
                <w:rtl w:val="0"/>
              </w:rPr>
            </w:r>
          </w:p>
        </w:tc>
      </w:tr>
    </w:tbl>
    <w:p w:rsidR="00000000" w:rsidDel="00000000" w:rsidP="00000000" w:rsidRDefault="00000000" w:rsidRPr="00000000" w14:paraId="0000001C">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