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8464" w14:textId="0FF7B6DF"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proofErr w:type="gramStart"/>
      <w:r w:rsidRPr="00CC271C">
        <w:rPr>
          <w:rFonts w:ascii="Adelle Sans Devanagari" w:eastAsia="Times New Roman" w:hAnsi="Adelle Sans Devanagari" w:cs="Adelle Sans Devanagari" w:hint="cs"/>
          <w:b/>
          <w:bCs/>
          <w:kern w:val="0"/>
          <w:sz w:val="28"/>
          <w:szCs w:val="28"/>
          <w14:ligatures w14:val="none"/>
        </w:rPr>
        <w:t xml:space="preserve">Testimony </w:t>
      </w:r>
      <w:r w:rsidR="00580C1B">
        <w:rPr>
          <w:rFonts w:ascii="Adelle Sans Devanagari" w:eastAsia="Times New Roman" w:hAnsi="Adelle Sans Devanagari" w:cs="Adelle Sans Devanagari"/>
          <w:b/>
          <w:bCs/>
          <w:kern w:val="0"/>
          <w:sz w:val="28"/>
          <w:szCs w:val="28"/>
          <w14:ligatures w14:val="none"/>
        </w:rPr>
        <w:t xml:space="preserve"> from</w:t>
      </w:r>
      <w:proofErr w:type="gramEnd"/>
      <w:r w:rsidR="00580C1B">
        <w:rPr>
          <w:rFonts w:ascii="Adelle Sans Devanagari" w:eastAsia="Times New Roman" w:hAnsi="Adelle Sans Devanagari" w:cs="Adelle Sans Devanagari"/>
          <w:b/>
          <w:bCs/>
          <w:kern w:val="0"/>
          <w:sz w:val="28"/>
          <w:szCs w:val="28"/>
          <w14:ligatures w14:val="none"/>
        </w:rPr>
        <w:t xml:space="preserve"> </w:t>
      </w:r>
      <w:r w:rsidRPr="00CC271C">
        <w:rPr>
          <w:rFonts w:ascii="Adelle Sans Devanagari" w:eastAsia="Times New Roman" w:hAnsi="Adelle Sans Devanagari" w:cs="Adelle Sans Devanagari" w:hint="cs"/>
          <w:b/>
          <w:bCs/>
          <w:kern w:val="0"/>
          <w:sz w:val="28"/>
          <w:szCs w:val="28"/>
          <w14:ligatures w14:val="none"/>
        </w:rPr>
        <w:t>Gladys Vega</w:t>
      </w:r>
      <w:r w:rsidRPr="00CC271C">
        <w:rPr>
          <w:rFonts w:ascii="Adelle Sans Devanagari" w:eastAsia="Times New Roman" w:hAnsi="Adelle Sans Devanagari" w:cs="Adelle Sans Devanagari" w:hint="cs"/>
          <w:kern w:val="0"/>
          <w:sz w:val="28"/>
          <w:szCs w:val="28"/>
          <w14:ligatures w14:val="none"/>
        </w:rPr>
        <w:br/>
      </w:r>
      <w:r w:rsidRPr="00CC271C">
        <w:rPr>
          <w:rFonts w:ascii="Adelle Sans Devanagari" w:eastAsia="Times New Roman" w:hAnsi="Adelle Sans Devanagari" w:cs="Adelle Sans Devanagari" w:hint="cs"/>
          <w:b/>
          <w:bCs/>
          <w:kern w:val="0"/>
          <w:sz w:val="28"/>
          <w:szCs w:val="28"/>
          <w14:ligatures w14:val="none"/>
        </w:rPr>
        <w:t>Chief Executive Officer and President</w:t>
      </w:r>
      <w:r w:rsidR="00580C1B">
        <w:rPr>
          <w:rFonts w:ascii="Adelle Sans Devanagari" w:eastAsia="Times New Roman" w:hAnsi="Adelle Sans Devanagari" w:cs="Adelle Sans Devanagari"/>
          <w:b/>
          <w:bCs/>
          <w:kern w:val="0"/>
          <w:sz w:val="28"/>
          <w:szCs w:val="28"/>
          <w14:ligatures w14:val="none"/>
        </w:rPr>
        <w:t xml:space="preserve">. </w:t>
      </w:r>
      <w:r w:rsidR="00580C1B">
        <w:rPr>
          <w:rFonts w:ascii="Adelle Sans Devanagari" w:eastAsia="Times New Roman" w:hAnsi="Adelle Sans Devanagari" w:cs="Adelle Sans Devanagari"/>
          <w:b/>
          <w:bCs/>
          <w:kern w:val="0"/>
          <w:sz w:val="28"/>
          <w:szCs w:val="28"/>
          <w14:ligatures w14:val="none"/>
        </w:rPr>
        <w:tab/>
      </w:r>
      <w:r w:rsidR="00580C1B">
        <w:rPr>
          <w:rFonts w:ascii="Adelle Sans Devanagari" w:eastAsia="Times New Roman" w:hAnsi="Adelle Sans Devanagari" w:cs="Adelle Sans Devanagari"/>
          <w:b/>
          <w:bCs/>
          <w:kern w:val="0"/>
          <w:sz w:val="28"/>
          <w:szCs w:val="28"/>
          <w14:ligatures w14:val="none"/>
        </w:rPr>
        <w:tab/>
      </w:r>
      <w:r w:rsidR="00580C1B">
        <w:rPr>
          <w:rFonts w:ascii="Adelle Sans Devanagari" w:eastAsia="Times New Roman" w:hAnsi="Adelle Sans Devanagari" w:cs="Adelle Sans Devanagari"/>
          <w:b/>
          <w:bCs/>
          <w:kern w:val="0"/>
          <w:sz w:val="28"/>
          <w:szCs w:val="28"/>
          <w14:ligatures w14:val="none"/>
        </w:rPr>
        <w:tab/>
        <w:t>October 25, 2025</w:t>
      </w:r>
      <w:r w:rsidRPr="00CC271C">
        <w:rPr>
          <w:rFonts w:ascii="Adelle Sans Devanagari" w:eastAsia="Times New Roman" w:hAnsi="Adelle Sans Devanagari" w:cs="Adelle Sans Devanagari" w:hint="cs"/>
          <w:kern w:val="0"/>
          <w:sz w:val="28"/>
          <w:szCs w:val="28"/>
          <w14:ligatures w14:val="none"/>
        </w:rPr>
        <w:br/>
      </w:r>
      <w:r w:rsidRPr="00CC271C">
        <w:rPr>
          <w:rFonts w:ascii="Adelle Sans Devanagari" w:eastAsia="Times New Roman" w:hAnsi="Adelle Sans Devanagari" w:cs="Adelle Sans Devanagari" w:hint="cs"/>
          <w:kern w:val="0"/>
          <w:sz w:val="28"/>
          <w:szCs w:val="28"/>
          <w14:ligatures w14:val="none"/>
        </w:rPr>
        <w:br/>
      </w:r>
      <w:r w:rsidRPr="00CC271C">
        <w:rPr>
          <w:rFonts w:ascii="Adelle Sans Devanagari" w:eastAsia="Times New Roman" w:hAnsi="Adelle Sans Devanagari" w:cs="Adelle Sans Devanagari" w:hint="cs"/>
          <w:b/>
          <w:bCs/>
          <w:kern w:val="0"/>
          <w:sz w:val="28"/>
          <w:szCs w:val="28"/>
          <w14:ligatures w14:val="none"/>
        </w:rPr>
        <w:t>Increasing Participation and Building Trust in the 2030 Census</w:t>
      </w:r>
      <w:r w:rsidRPr="00CC271C">
        <w:rPr>
          <w:rFonts w:ascii="Adelle Sans Devanagari" w:eastAsia="Times New Roman" w:hAnsi="Adelle Sans Devanagari" w:cs="Adelle Sans Devanagari" w:hint="cs"/>
          <w:kern w:val="0"/>
          <w:sz w:val="28"/>
          <w:szCs w:val="28"/>
          <w14:ligatures w14:val="none"/>
        </w:rPr>
        <w:br/>
      </w:r>
      <w:r w:rsidRPr="00CC271C">
        <w:rPr>
          <w:rFonts w:ascii="Adelle Sans Devanagari" w:eastAsia="Times New Roman" w:hAnsi="Adelle Sans Devanagari" w:cs="Adelle Sans Devanagari" w:hint="cs"/>
          <w:b/>
          <w:bCs/>
          <w:kern w:val="0"/>
          <w:sz w:val="28"/>
          <w:szCs w:val="28"/>
          <w14:ligatures w14:val="none"/>
        </w:rPr>
        <w:t>Distinguished Members of the Committee:</w:t>
      </w:r>
    </w:p>
    <w:p w14:paraId="1F78CD77" w14:textId="77777777"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 xml:space="preserve">Good morning. My name is </w:t>
      </w:r>
      <w:r w:rsidRPr="00CC271C">
        <w:rPr>
          <w:rFonts w:ascii="Adelle Sans Devanagari" w:eastAsia="Times New Roman" w:hAnsi="Adelle Sans Devanagari" w:cs="Adelle Sans Devanagari" w:hint="cs"/>
          <w:b/>
          <w:bCs/>
          <w:kern w:val="0"/>
          <w:sz w:val="28"/>
          <w:szCs w:val="28"/>
          <w14:ligatures w14:val="none"/>
        </w:rPr>
        <w:t>Gladys Vega</w:t>
      </w:r>
      <w:r w:rsidRPr="00CC271C">
        <w:rPr>
          <w:rFonts w:ascii="Adelle Sans Devanagari" w:eastAsia="Times New Roman" w:hAnsi="Adelle Sans Devanagari" w:cs="Adelle Sans Devanagari" w:hint="cs"/>
          <w:kern w:val="0"/>
          <w:sz w:val="28"/>
          <w:szCs w:val="28"/>
          <w14:ligatures w14:val="none"/>
        </w:rPr>
        <w:t xml:space="preserve">, and I am the </w:t>
      </w:r>
      <w:r w:rsidRPr="00CC271C">
        <w:rPr>
          <w:rFonts w:ascii="Adelle Sans Devanagari" w:eastAsia="Times New Roman" w:hAnsi="Adelle Sans Devanagari" w:cs="Adelle Sans Devanagari" w:hint="cs"/>
          <w:b/>
          <w:bCs/>
          <w:kern w:val="0"/>
          <w:sz w:val="28"/>
          <w:szCs w:val="28"/>
          <w14:ligatures w14:val="none"/>
        </w:rPr>
        <w:t xml:space="preserve">Chief Executive Officer and President of La </w:t>
      </w:r>
      <w:proofErr w:type="spellStart"/>
      <w:r w:rsidRPr="00CC271C">
        <w:rPr>
          <w:rFonts w:ascii="Adelle Sans Devanagari" w:eastAsia="Times New Roman" w:hAnsi="Adelle Sans Devanagari" w:cs="Adelle Sans Devanagari" w:hint="cs"/>
          <w:b/>
          <w:bCs/>
          <w:kern w:val="0"/>
          <w:sz w:val="28"/>
          <w:szCs w:val="28"/>
          <w14:ligatures w14:val="none"/>
        </w:rPr>
        <w:t>Colaborativa</w:t>
      </w:r>
      <w:proofErr w:type="spellEnd"/>
      <w:r w:rsidRPr="00CC271C">
        <w:rPr>
          <w:rFonts w:ascii="Adelle Sans Devanagari" w:eastAsia="Times New Roman" w:hAnsi="Adelle Sans Devanagari" w:cs="Adelle Sans Devanagari" w:hint="cs"/>
          <w:kern w:val="0"/>
          <w:sz w:val="28"/>
          <w:szCs w:val="28"/>
          <w14:ligatures w14:val="none"/>
        </w:rPr>
        <w:t>, based in Chelsea, Massachusetts. For more than 37 years, we have worked alongside immigrant families and low-income residents to protect human rights and ensure that our people are not invisible to the systems meant to serve them.</w:t>
      </w:r>
    </w:p>
    <w:p w14:paraId="5A1C3AD3" w14:textId="02D283BE"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 xml:space="preserve">I appreciate the opportunity to testify today and share my experience working directly on every Census since </w:t>
      </w:r>
      <w:proofErr w:type="gramStart"/>
      <w:r w:rsidRPr="00CC271C">
        <w:rPr>
          <w:rFonts w:ascii="Adelle Sans Devanagari" w:eastAsia="Times New Roman" w:hAnsi="Adelle Sans Devanagari" w:cs="Adelle Sans Devanagari" w:hint="cs"/>
          <w:kern w:val="0"/>
          <w:sz w:val="28"/>
          <w:szCs w:val="28"/>
          <w14:ligatures w14:val="none"/>
        </w:rPr>
        <w:t>1990  always</w:t>
      </w:r>
      <w:proofErr w:type="gramEnd"/>
      <w:r w:rsidRPr="00CC271C">
        <w:rPr>
          <w:rFonts w:ascii="Adelle Sans Devanagari" w:eastAsia="Times New Roman" w:hAnsi="Adelle Sans Devanagari" w:cs="Adelle Sans Devanagari" w:hint="cs"/>
          <w:kern w:val="0"/>
          <w:sz w:val="28"/>
          <w:szCs w:val="28"/>
          <w14:ligatures w14:val="none"/>
        </w:rPr>
        <w:t xml:space="preserve"> with boots on the ground, door to door, hand in hand with our neighbors to make sure every person is counted.</w:t>
      </w:r>
      <w:r w:rsidR="00580C1B">
        <w:rPr>
          <w:rFonts w:ascii="Adelle Sans Devanagari" w:eastAsia="Times New Roman" w:hAnsi="Adelle Sans Devanagari" w:cs="Adelle Sans Devanagari"/>
          <w:kern w:val="0"/>
          <w:sz w:val="28"/>
          <w:szCs w:val="28"/>
          <w14:ligatures w14:val="none"/>
        </w:rPr>
        <w:t xml:space="preserve"> </w:t>
      </w:r>
      <w:r w:rsidRPr="00CC271C">
        <w:rPr>
          <w:rFonts w:ascii="Adelle Sans Devanagari" w:eastAsia="Times New Roman" w:hAnsi="Adelle Sans Devanagari" w:cs="Adelle Sans Devanagari" w:hint="cs"/>
          <w:kern w:val="0"/>
          <w:sz w:val="28"/>
          <w:szCs w:val="28"/>
          <w14:ligatures w14:val="none"/>
        </w:rPr>
        <w:t xml:space="preserve">Each decade has brought its own unique challenges, but one constant has been the </w:t>
      </w:r>
      <w:r w:rsidRPr="00CC271C">
        <w:rPr>
          <w:rFonts w:ascii="Adelle Sans Devanagari" w:eastAsia="Times New Roman" w:hAnsi="Adelle Sans Devanagari" w:cs="Adelle Sans Devanagari" w:hint="cs"/>
          <w:b/>
          <w:bCs/>
          <w:kern w:val="0"/>
          <w:sz w:val="28"/>
          <w:szCs w:val="28"/>
          <w14:ligatures w14:val="none"/>
        </w:rPr>
        <w:t>growing mistrust of government</w:t>
      </w:r>
      <w:r w:rsidRPr="00CC271C">
        <w:rPr>
          <w:rFonts w:ascii="Adelle Sans Devanagari" w:eastAsia="Times New Roman" w:hAnsi="Adelle Sans Devanagari" w:cs="Adelle Sans Devanagari" w:hint="cs"/>
          <w:kern w:val="0"/>
          <w:sz w:val="28"/>
          <w:szCs w:val="28"/>
          <w14:ligatures w14:val="none"/>
        </w:rPr>
        <w:t>.</w:t>
      </w:r>
    </w:p>
    <w:p w14:paraId="08098F71" w14:textId="77777777"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In 1990, there was still a sense that government cared to know who we were. But by 2000 and 2010, that confidence had weakened, especially among immigrant and mixed-status families. Many Portuguese, Brazilian, and Latino residents would tell us:</w:t>
      </w:r>
      <w:r w:rsidRPr="00CC271C">
        <w:rPr>
          <w:rFonts w:ascii="Adelle Sans Devanagari" w:eastAsia="Times New Roman" w:hAnsi="Adelle Sans Devanagari" w:cs="Adelle Sans Devanagari" w:hint="cs"/>
          <w:kern w:val="0"/>
          <w:sz w:val="28"/>
          <w:szCs w:val="28"/>
          <w14:ligatures w14:val="none"/>
        </w:rPr>
        <w:br/>
      </w:r>
      <w:r w:rsidRPr="00CC271C">
        <w:rPr>
          <w:rFonts w:ascii="Adelle Sans Devanagari" w:eastAsia="Times New Roman" w:hAnsi="Adelle Sans Devanagari" w:cs="Adelle Sans Devanagari" w:hint="cs"/>
          <w:i/>
          <w:iCs/>
          <w:kern w:val="0"/>
          <w:sz w:val="28"/>
          <w:szCs w:val="28"/>
          <w14:ligatures w14:val="none"/>
        </w:rPr>
        <w:t xml:space="preserve">“Why should we participate? We contribute, we work hard, we pay taxes, </w:t>
      </w:r>
      <w:r w:rsidRPr="00CC271C">
        <w:rPr>
          <w:rFonts w:ascii="Adelle Sans Devanagari" w:eastAsia="Times New Roman" w:hAnsi="Adelle Sans Devanagari" w:cs="Adelle Sans Devanagari" w:hint="cs"/>
          <w:i/>
          <w:iCs/>
          <w:kern w:val="0"/>
          <w:sz w:val="28"/>
          <w:szCs w:val="28"/>
          <w14:ligatures w14:val="none"/>
        </w:rPr>
        <w:lastRenderedPageBreak/>
        <w:t>but we can’t get a driver’s license, in-state tuition, or protection from deportation. Why be counted if it doesn’t help us?”</w:t>
      </w:r>
    </w:p>
    <w:p w14:paraId="2B37988E" w14:textId="48727CBD"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That feeling that government uses our numbers but doesn’t see our humanity was deeply rooted by 2010. And despite all our efforts, Chelsea’s Census numbers reflected that undercount.</w:t>
      </w:r>
    </w:p>
    <w:p w14:paraId="68BA9C96" w14:textId="644B5CFB"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 xml:space="preserve">In 2010, the official Census listed Chelsea’s population at around </w:t>
      </w:r>
      <w:r w:rsidRPr="00CC271C">
        <w:rPr>
          <w:rFonts w:ascii="Adelle Sans Devanagari" w:eastAsia="Times New Roman" w:hAnsi="Adelle Sans Devanagari" w:cs="Adelle Sans Devanagari" w:hint="cs"/>
          <w:b/>
          <w:bCs/>
          <w:kern w:val="0"/>
          <w:sz w:val="28"/>
          <w:szCs w:val="28"/>
          <w14:ligatures w14:val="none"/>
        </w:rPr>
        <w:t>35,000 people</w:t>
      </w:r>
      <w:r w:rsidRPr="00CC271C">
        <w:rPr>
          <w:rFonts w:ascii="Adelle Sans Devanagari" w:eastAsia="Times New Roman" w:hAnsi="Adelle Sans Devanagari" w:cs="Adelle Sans Devanagari" w:hint="cs"/>
          <w:kern w:val="0"/>
          <w:sz w:val="28"/>
          <w:szCs w:val="28"/>
          <w14:ligatures w14:val="none"/>
        </w:rPr>
        <w:t xml:space="preserve">. But we knew from every piece of local </w:t>
      </w:r>
      <w:proofErr w:type="gramStart"/>
      <w:r w:rsidRPr="00CC271C">
        <w:rPr>
          <w:rFonts w:ascii="Adelle Sans Devanagari" w:eastAsia="Times New Roman" w:hAnsi="Adelle Sans Devanagari" w:cs="Adelle Sans Devanagari" w:hint="cs"/>
          <w:kern w:val="0"/>
          <w:sz w:val="28"/>
          <w:szCs w:val="28"/>
          <w14:ligatures w14:val="none"/>
        </w:rPr>
        <w:t>data  school</w:t>
      </w:r>
      <w:proofErr w:type="gramEnd"/>
      <w:r w:rsidRPr="00CC271C">
        <w:rPr>
          <w:rFonts w:ascii="Adelle Sans Devanagari" w:eastAsia="Times New Roman" w:hAnsi="Adelle Sans Devanagari" w:cs="Adelle Sans Devanagari" w:hint="cs"/>
          <w:kern w:val="0"/>
          <w:sz w:val="28"/>
          <w:szCs w:val="28"/>
          <w14:ligatures w14:val="none"/>
        </w:rPr>
        <w:t xml:space="preserve"> enrollment, housing density, overcrowded apartments, and city </w:t>
      </w:r>
      <w:proofErr w:type="gramStart"/>
      <w:r w:rsidRPr="00CC271C">
        <w:rPr>
          <w:rFonts w:ascii="Adelle Sans Devanagari" w:eastAsia="Times New Roman" w:hAnsi="Adelle Sans Devanagari" w:cs="Adelle Sans Devanagari" w:hint="cs"/>
          <w:kern w:val="0"/>
          <w:sz w:val="28"/>
          <w:szCs w:val="28"/>
          <w14:ligatures w14:val="none"/>
        </w:rPr>
        <w:t>growth  that</w:t>
      </w:r>
      <w:proofErr w:type="gramEnd"/>
      <w:r w:rsidRPr="00CC271C">
        <w:rPr>
          <w:rFonts w:ascii="Adelle Sans Devanagari" w:eastAsia="Times New Roman" w:hAnsi="Adelle Sans Devanagari" w:cs="Adelle Sans Devanagari" w:hint="cs"/>
          <w:kern w:val="0"/>
          <w:sz w:val="28"/>
          <w:szCs w:val="28"/>
          <w14:ligatures w14:val="none"/>
        </w:rPr>
        <w:t xml:space="preserve"> the real number was much higher. Our housing stock had expanded, yet every unit, new or old, was full. Families were doubled and tripled up. In 2014, we also saw a large influx of </w:t>
      </w:r>
      <w:r w:rsidRPr="00CC271C">
        <w:rPr>
          <w:rFonts w:ascii="Adelle Sans Devanagari" w:eastAsia="Times New Roman" w:hAnsi="Adelle Sans Devanagari" w:cs="Adelle Sans Devanagari" w:hint="cs"/>
          <w:b/>
          <w:bCs/>
          <w:kern w:val="0"/>
          <w:sz w:val="28"/>
          <w:szCs w:val="28"/>
          <w14:ligatures w14:val="none"/>
        </w:rPr>
        <w:t>unaccompanied minors</w:t>
      </w:r>
      <w:r w:rsidRPr="00CC271C">
        <w:rPr>
          <w:rFonts w:ascii="Adelle Sans Devanagari" w:eastAsia="Times New Roman" w:hAnsi="Adelle Sans Devanagari" w:cs="Adelle Sans Devanagari" w:hint="cs"/>
          <w:kern w:val="0"/>
          <w:sz w:val="28"/>
          <w:szCs w:val="28"/>
          <w14:ligatures w14:val="none"/>
        </w:rPr>
        <w:t xml:space="preserve">, which further increased our population. The data from schools, rental records, and community programs all told the same story: </w:t>
      </w:r>
      <w:r w:rsidRPr="00CC271C">
        <w:rPr>
          <w:rFonts w:ascii="Adelle Sans Devanagari" w:eastAsia="Times New Roman" w:hAnsi="Adelle Sans Devanagari" w:cs="Adelle Sans Devanagari" w:hint="cs"/>
          <w:b/>
          <w:bCs/>
          <w:kern w:val="0"/>
          <w:sz w:val="28"/>
          <w:szCs w:val="28"/>
          <w14:ligatures w14:val="none"/>
        </w:rPr>
        <w:t>Chelsea was growing, but the Census did not reflect that growth.</w:t>
      </w:r>
    </w:p>
    <w:p w14:paraId="082D5D5F" w14:textId="770BF4DB" w:rsidR="00CC271C" w:rsidRPr="00CC271C" w:rsidRDefault="00CC271C" w:rsidP="00580C1B">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 xml:space="preserve">The trend continued through 2020. Despite the tremendous outreach effort our organization led in the middle of a deadly pandemic, when Chelsea was the </w:t>
      </w:r>
      <w:r w:rsidRPr="00CC271C">
        <w:rPr>
          <w:rFonts w:ascii="Adelle Sans Devanagari" w:eastAsia="Times New Roman" w:hAnsi="Adelle Sans Devanagari" w:cs="Adelle Sans Devanagari" w:hint="cs"/>
          <w:b/>
          <w:bCs/>
          <w:kern w:val="0"/>
          <w:sz w:val="28"/>
          <w:szCs w:val="28"/>
          <w14:ligatures w14:val="none"/>
        </w:rPr>
        <w:t>national epicenter of COVID-</w:t>
      </w:r>
      <w:proofErr w:type="gramStart"/>
      <w:r w:rsidRPr="00CC271C">
        <w:rPr>
          <w:rFonts w:ascii="Adelle Sans Devanagari" w:eastAsia="Times New Roman" w:hAnsi="Adelle Sans Devanagari" w:cs="Adelle Sans Devanagari" w:hint="cs"/>
          <w:b/>
          <w:bCs/>
          <w:kern w:val="0"/>
          <w:sz w:val="28"/>
          <w:szCs w:val="28"/>
          <w14:ligatures w14:val="none"/>
        </w:rPr>
        <w:t>19</w:t>
      </w:r>
      <w:r w:rsidRPr="00CC271C">
        <w:rPr>
          <w:rFonts w:ascii="Adelle Sans Devanagari" w:eastAsia="Times New Roman" w:hAnsi="Adelle Sans Devanagari" w:cs="Adelle Sans Devanagari" w:hint="cs"/>
          <w:kern w:val="0"/>
          <w:sz w:val="28"/>
          <w:szCs w:val="28"/>
          <w14:ligatures w14:val="none"/>
        </w:rPr>
        <w:t xml:space="preserve">  the</w:t>
      </w:r>
      <w:proofErr w:type="gramEnd"/>
      <w:r w:rsidRPr="00CC271C">
        <w:rPr>
          <w:rFonts w:ascii="Adelle Sans Devanagari" w:eastAsia="Times New Roman" w:hAnsi="Adelle Sans Devanagari" w:cs="Adelle Sans Devanagari" w:hint="cs"/>
          <w:kern w:val="0"/>
          <w:sz w:val="28"/>
          <w:szCs w:val="28"/>
          <w14:ligatures w14:val="none"/>
        </w:rPr>
        <w:t xml:space="preserve"> 2020 Census once again reported a population almost identical to 2010. Yet during that decade, we saw new housing developments, increased school enrollment, record demand for city services, and growing overcrowding in every neighborhood. The Census numbers simply did not match the reality we </w:t>
      </w:r>
      <w:r w:rsidRPr="00CC271C">
        <w:rPr>
          <w:rFonts w:ascii="Adelle Sans Devanagari" w:eastAsia="Times New Roman" w:hAnsi="Adelle Sans Devanagari" w:cs="Adelle Sans Devanagari" w:hint="cs"/>
          <w:kern w:val="0"/>
          <w:sz w:val="28"/>
          <w:szCs w:val="28"/>
          <w14:ligatures w14:val="none"/>
        </w:rPr>
        <w:lastRenderedPageBreak/>
        <w:t>lived.</w:t>
      </w:r>
      <w:r w:rsidR="00580C1B">
        <w:rPr>
          <w:rFonts w:ascii="Adelle Sans Devanagari" w:eastAsia="Times New Roman" w:hAnsi="Adelle Sans Devanagari" w:cs="Adelle Sans Devanagari"/>
          <w:kern w:val="0"/>
          <w:sz w:val="28"/>
          <w:szCs w:val="28"/>
          <w14:ligatures w14:val="none"/>
        </w:rPr>
        <w:t xml:space="preserve"> T</w:t>
      </w:r>
      <w:r w:rsidRPr="00CC271C">
        <w:rPr>
          <w:rFonts w:ascii="Adelle Sans Devanagari" w:eastAsia="Times New Roman" w:hAnsi="Adelle Sans Devanagari" w:cs="Adelle Sans Devanagari" w:hint="cs"/>
          <w:kern w:val="0"/>
          <w:sz w:val="28"/>
          <w:szCs w:val="28"/>
          <w14:ligatures w14:val="none"/>
        </w:rPr>
        <w:t xml:space="preserve">hat undercount is not a small </w:t>
      </w:r>
      <w:proofErr w:type="gramStart"/>
      <w:r w:rsidRPr="00CC271C">
        <w:rPr>
          <w:rFonts w:ascii="Adelle Sans Devanagari" w:eastAsia="Times New Roman" w:hAnsi="Adelle Sans Devanagari" w:cs="Adelle Sans Devanagari" w:hint="cs"/>
          <w:kern w:val="0"/>
          <w:sz w:val="28"/>
          <w:szCs w:val="28"/>
          <w14:ligatures w14:val="none"/>
        </w:rPr>
        <w:t>mistake  it</w:t>
      </w:r>
      <w:proofErr w:type="gramEnd"/>
      <w:r w:rsidRPr="00CC271C">
        <w:rPr>
          <w:rFonts w:ascii="Adelle Sans Devanagari" w:eastAsia="Times New Roman" w:hAnsi="Adelle Sans Devanagari" w:cs="Adelle Sans Devanagari" w:hint="cs"/>
          <w:kern w:val="0"/>
          <w:sz w:val="28"/>
          <w:szCs w:val="28"/>
          <w14:ligatures w14:val="none"/>
        </w:rPr>
        <w:t xml:space="preserve"> </w:t>
      </w:r>
      <w:proofErr w:type="gramStart"/>
      <w:r w:rsidRPr="00CC271C">
        <w:rPr>
          <w:rFonts w:ascii="Adelle Sans Devanagari" w:eastAsia="Times New Roman" w:hAnsi="Adelle Sans Devanagari" w:cs="Adelle Sans Devanagari" w:hint="cs"/>
          <w:kern w:val="0"/>
          <w:sz w:val="28"/>
          <w:szCs w:val="28"/>
          <w14:ligatures w14:val="none"/>
        </w:rPr>
        <w:t>is a reflection of</w:t>
      </w:r>
      <w:proofErr w:type="gramEnd"/>
      <w:r w:rsidRPr="00CC271C">
        <w:rPr>
          <w:rFonts w:ascii="Adelle Sans Devanagari" w:eastAsia="Times New Roman" w:hAnsi="Adelle Sans Devanagari" w:cs="Adelle Sans Devanagari" w:hint="cs"/>
          <w:kern w:val="0"/>
          <w:sz w:val="28"/>
          <w:szCs w:val="28"/>
          <w14:ligatures w14:val="none"/>
        </w:rPr>
        <w:t xml:space="preserve"> </w:t>
      </w:r>
      <w:r w:rsidRPr="00CC271C">
        <w:rPr>
          <w:rFonts w:ascii="Adelle Sans Devanagari" w:eastAsia="Times New Roman" w:hAnsi="Adelle Sans Devanagari" w:cs="Adelle Sans Devanagari" w:hint="cs"/>
          <w:b/>
          <w:bCs/>
          <w:kern w:val="0"/>
          <w:sz w:val="28"/>
          <w:szCs w:val="28"/>
          <w14:ligatures w14:val="none"/>
        </w:rPr>
        <w:t>broken trust</w:t>
      </w:r>
      <w:r w:rsidRPr="00CC271C">
        <w:rPr>
          <w:rFonts w:ascii="Adelle Sans Devanagari" w:eastAsia="Times New Roman" w:hAnsi="Adelle Sans Devanagari" w:cs="Adelle Sans Devanagari" w:hint="cs"/>
          <w:kern w:val="0"/>
          <w:sz w:val="28"/>
          <w:szCs w:val="28"/>
          <w14:ligatures w14:val="none"/>
        </w:rPr>
        <w:t xml:space="preserve"> and a process that left thousands of </w:t>
      </w:r>
      <w:proofErr w:type="gramStart"/>
      <w:r w:rsidRPr="00CC271C">
        <w:rPr>
          <w:rFonts w:ascii="Adelle Sans Devanagari" w:eastAsia="Times New Roman" w:hAnsi="Adelle Sans Devanagari" w:cs="Adelle Sans Devanagari" w:hint="cs"/>
          <w:kern w:val="0"/>
          <w:sz w:val="28"/>
          <w:szCs w:val="28"/>
          <w14:ligatures w14:val="none"/>
        </w:rPr>
        <w:t>residents</w:t>
      </w:r>
      <w:proofErr w:type="gramEnd"/>
      <w:r w:rsidRPr="00CC271C">
        <w:rPr>
          <w:rFonts w:ascii="Adelle Sans Devanagari" w:eastAsia="Times New Roman" w:hAnsi="Adelle Sans Devanagari" w:cs="Adelle Sans Devanagari" w:hint="cs"/>
          <w:kern w:val="0"/>
          <w:sz w:val="28"/>
          <w:szCs w:val="28"/>
          <w14:ligatures w14:val="none"/>
        </w:rPr>
        <w:t xml:space="preserve"> unseen.</w:t>
      </w:r>
    </w:p>
    <w:p w14:paraId="4F63C8F2" w14:textId="77777777" w:rsidR="00CC271C" w:rsidRPr="00CC271C" w:rsidRDefault="00CC271C" w:rsidP="00CC271C">
      <w:pPr>
        <w:spacing w:before="100" w:beforeAutospacing="1" w:after="100" w:afterAutospacing="1" w:line="240" w:lineRule="auto"/>
        <w:outlineLvl w:val="2"/>
        <w:rPr>
          <w:rFonts w:ascii="Adelle Sans Devanagari" w:eastAsia="Times New Roman" w:hAnsi="Adelle Sans Devanagari" w:cs="Adelle Sans Devanagari" w:hint="cs"/>
          <w:b/>
          <w:bCs/>
          <w:kern w:val="0"/>
          <w:sz w:val="28"/>
          <w:szCs w:val="28"/>
          <w14:ligatures w14:val="none"/>
        </w:rPr>
      </w:pPr>
      <w:r w:rsidRPr="00CC271C">
        <w:rPr>
          <w:rFonts w:ascii="Adelle Sans Devanagari" w:eastAsia="Times New Roman" w:hAnsi="Adelle Sans Devanagari" w:cs="Adelle Sans Devanagari" w:hint="cs"/>
          <w:b/>
          <w:bCs/>
          <w:kern w:val="0"/>
          <w:sz w:val="28"/>
          <w:szCs w:val="28"/>
          <w14:ligatures w14:val="none"/>
        </w:rPr>
        <w:t>Rebuilding Trust for 2030</w:t>
      </w:r>
    </w:p>
    <w:p w14:paraId="4220D809" w14:textId="7ACA7805"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Rebuilding that trust must be our top priority for the 2030 Census.</w:t>
      </w:r>
      <w:r w:rsidRPr="00CC271C">
        <w:rPr>
          <w:rFonts w:ascii="Adelle Sans Devanagari" w:eastAsia="Times New Roman" w:hAnsi="Adelle Sans Devanagari" w:cs="Adelle Sans Devanagari" w:hint="cs"/>
          <w:kern w:val="0"/>
          <w:sz w:val="28"/>
          <w:szCs w:val="28"/>
          <w14:ligatures w14:val="none"/>
        </w:rPr>
        <w:br/>
        <w:t xml:space="preserve">Trust cannot be built in the last year of a </w:t>
      </w:r>
      <w:proofErr w:type="gramStart"/>
      <w:r w:rsidRPr="00CC271C">
        <w:rPr>
          <w:rFonts w:ascii="Adelle Sans Devanagari" w:eastAsia="Times New Roman" w:hAnsi="Adelle Sans Devanagari" w:cs="Adelle Sans Devanagari" w:hint="cs"/>
          <w:kern w:val="0"/>
          <w:sz w:val="28"/>
          <w:szCs w:val="28"/>
          <w14:ligatures w14:val="none"/>
        </w:rPr>
        <w:t>campaign  it</w:t>
      </w:r>
      <w:proofErr w:type="gramEnd"/>
      <w:r w:rsidRPr="00CC271C">
        <w:rPr>
          <w:rFonts w:ascii="Adelle Sans Devanagari" w:eastAsia="Times New Roman" w:hAnsi="Adelle Sans Devanagari" w:cs="Adelle Sans Devanagari" w:hint="cs"/>
          <w:kern w:val="0"/>
          <w:sz w:val="28"/>
          <w:szCs w:val="28"/>
          <w14:ligatures w14:val="none"/>
        </w:rPr>
        <w:t xml:space="preserve"> must start </w:t>
      </w:r>
      <w:r w:rsidRPr="00CC271C">
        <w:rPr>
          <w:rFonts w:ascii="Adelle Sans Devanagari" w:eastAsia="Times New Roman" w:hAnsi="Adelle Sans Devanagari" w:cs="Adelle Sans Devanagari" w:hint="cs"/>
          <w:b/>
          <w:bCs/>
          <w:kern w:val="0"/>
          <w:sz w:val="28"/>
          <w:szCs w:val="28"/>
          <w14:ligatures w14:val="none"/>
        </w:rPr>
        <w:t>years in advance</w:t>
      </w:r>
      <w:r w:rsidRPr="00CC271C">
        <w:rPr>
          <w:rFonts w:ascii="Adelle Sans Devanagari" w:eastAsia="Times New Roman" w:hAnsi="Adelle Sans Devanagari" w:cs="Adelle Sans Devanagari" w:hint="cs"/>
          <w:kern w:val="0"/>
          <w:sz w:val="28"/>
          <w:szCs w:val="28"/>
          <w14:ligatures w14:val="none"/>
        </w:rPr>
        <w:t>. It grows through relationships, through consistency, through seeing the same faces year after year, speaking the same language, and sharing the same lived experience.</w:t>
      </w:r>
    </w:p>
    <w:p w14:paraId="010CAF3C" w14:textId="6641BC5F"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 xml:space="preserve">That’s why </w:t>
      </w:r>
      <w:r w:rsidRPr="00CC271C">
        <w:rPr>
          <w:rFonts w:ascii="Adelle Sans Devanagari" w:eastAsia="Times New Roman" w:hAnsi="Adelle Sans Devanagari" w:cs="Adelle Sans Devanagari" w:hint="cs"/>
          <w:b/>
          <w:bCs/>
          <w:kern w:val="0"/>
          <w:sz w:val="28"/>
          <w:szCs w:val="28"/>
          <w14:ligatures w14:val="none"/>
        </w:rPr>
        <w:t>hiring and training people from the neighborhood</w:t>
      </w:r>
      <w:r w:rsidRPr="00CC271C">
        <w:rPr>
          <w:rFonts w:ascii="Adelle Sans Devanagari" w:eastAsia="Times New Roman" w:hAnsi="Adelle Sans Devanagari" w:cs="Adelle Sans Devanagari" w:hint="cs"/>
          <w:kern w:val="0"/>
          <w:sz w:val="28"/>
          <w:szCs w:val="28"/>
          <w14:ligatures w14:val="none"/>
        </w:rPr>
        <w:t xml:space="preserve"> is essential. When people see their own neighbors at the </w:t>
      </w:r>
      <w:proofErr w:type="gramStart"/>
      <w:r w:rsidRPr="00CC271C">
        <w:rPr>
          <w:rFonts w:ascii="Adelle Sans Devanagari" w:eastAsia="Times New Roman" w:hAnsi="Adelle Sans Devanagari" w:cs="Adelle Sans Devanagari" w:hint="cs"/>
          <w:kern w:val="0"/>
          <w:sz w:val="28"/>
          <w:szCs w:val="28"/>
          <w14:ligatures w14:val="none"/>
        </w:rPr>
        <w:t>door  people</w:t>
      </w:r>
      <w:proofErr w:type="gramEnd"/>
      <w:r w:rsidRPr="00CC271C">
        <w:rPr>
          <w:rFonts w:ascii="Adelle Sans Devanagari" w:eastAsia="Times New Roman" w:hAnsi="Adelle Sans Devanagari" w:cs="Adelle Sans Devanagari" w:hint="cs"/>
          <w:kern w:val="0"/>
          <w:sz w:val="28"/>
          <w:szCs w:val="28"/>
          <w14:ligatures w14:val="none"/>
        </w:rPr>
        <w:t xml:space="preserve"> they already know and </w:t>
      </w:r>
      <w:proofErr w:type="gramStart"/>
      <w:r w:rsidRPr="00CC271C">
        <w:rPr>
          <w:rFonts w:ascii="Adelle Sans Devanagari" w:eastAsia="Times New Roman" w:hAnsi="Adelle Sans Devanagari" w:cs="Adelle Sans Devanagari" w:hint="cs"/>
          <w:kern w:val="0"/>
          <w:sz w:val="28"/>
          <w:szCs w:val="28"/>
          <w14:ligatures w14:val="none"/>
        </w:rPr>
        <w:t>trust  they</w:t>
      </w:r>
      <w:proofErr w:type="gramEnd"/>
      <w:r w:rsidRPr="00CC271C">
        <w:rPr>
          <w:rFonts w:ascii="Adelle Sans Devanagari" w:eastAsia="Times New Roman" w:hAnsi="Adelle Sans Devanagari" w:cs="Adelle Sans Devanagari" w:hint="cs"/>
          <w:kern w:val="0"/>
          <w:sz w:val="28"/>
          <w:szCs w:val="28"/>
          <w14:ligatures w14:val="none"/>
        </w:rPr>
        <w:t xml:space="preserve"> </w:t>
      </w:r>
      <w:proofErr w:type="gramStart"/>
      <w:r w:rsidRPr="00CC271C">
        <w:rPr>
          <w:rFonts w:ascii="Adelle Sans Devanagari" w:eastAsia="Times New Roman" w:hAnsi="Adelle Sans Devanagari" w:cs="Adelle Sans Devanagari" w:hint="cs"/>
          <w:kern w:val="0"/>
          <w:sz w:val="28"/>
          <w:szCs w:val="28"/>
          <w14:ligatures w14:val="none"/>
        </w:rPr>
        <w:t>open up</w:t>
      </w:r>
      <w:proofErr w:type="gramEnd"/>
      <w:r w:rsidRPr="00CC271C">
        <w:rPr>
          <w:rFonts w:ascii="Adelle Sans Devanagari" w:eastAsia="Times New Roman" w:hAnsi="Adelle Sans Devanagari" w:cs="Adelle Sans Devanagari" w:hint="cs"/>
          <w:kern w:val="0"/>
          <w:sz w:val="28"/>
          <w:szCs w:val="28"/>
          <w14:ligatures w14:val="none"/>
        </w:rPr>
        <w:t>. When they see a stranger with a government badge, they close it.</w:t>
      </w:r>
      <w:r w:rsidRPr="00CC271C">
        <w:rPr>
          <w:rFonts w:ascii="Adelle Sans Devanagari" w:eastAsia="Times New Roman" w:hAnsi="Adelle Sans Devanagari" w:cs="Adelle Sans Devanagari" w:hint="cs"/>
          <w:kern w:val="0"/>
          <w:sz w:val="28"/>
          <w:szCs w:val="28"/>
          <w14:ligatures w14:val="none"/>
        </w:rPr>
        <w:br/>
        <w:t xml:space="preserve">Community-based hiring isn’t just good outreach; it’s the </w:t>
      </w:r>
      <w:r w:rsidRPr="00CC271C">
        <w:rPr>
          <w:rFonts w:ascii="Adelle Sans Devanagari" w:eastAsia="Times New Roman" w:hAnsi="Adelle Sans Devanagari" w:cs="Adelle Sans Devanagari" w:hint="cs"/>
          <w:b/>
          <w:bCs/>
          <w:kern w:val="0"/>
          <w:sz w:val="28"/>
          <w:szCs w:val="28"/>
          <w14:ligatures w14:val="none"/>
        </w:rPr>
        <w:t>only proven strategy</w:t>
      </w:r>
      <w:r w:rsidRPr="00CC271C">
        <w:rPr>
          <w:rFonts w:ascii="Adelle Sans Devanagari" w:eastAsia="Times New Roman" w:hAnsi="Adelle Sans Devanagari" w:cs="Adelle Sans Devanagari" w:hint="cs"/>
          <w:kern w:val="0"/>
          <w:sz w:val="28"/>
          <w:szCs w:val="28"/>
          <w14:ligatures w14:val="none"/>
        </w:rPr>
        <w:t xml:space="preserve"> for overcoming fear, misinformation, and the legacy of exclusion.</w:t>
      </w:r>
    </w:p>
    <w:p w14:paraId="5EAB3BBB" w14:textId="0FD73A46" w:rsidR="00CC271C" w:rsidRPr="00CC271C" w:rsidRDefault="00CC271C" w:rsidP="00CC271C">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 xml:space="preserve">When trust is broken, the cost is enormous specially for small cities like Chelsea. Every person who is not counted means lost funding for schools, healthcare, housing, and infrastructure. It means fewer resources to support working families, seniors, and children. An undercount in a city like Chelsea doesn’t just hurt </w:t>
      </w:r>
      <w:proofErr w:type="gramStart"/>
      <w:r w:rsidRPr="00CC271C">
        <w:rPr>
          <w:rFonts w:ascii="Adelle Sans Devanagari" w:eastAsia="Times New Roman" w:hAnsi="Adelle Sans Devanagari" w:cs="Adelle Sans Devanagari" w:hint="cs"/>
          <w:kern w:val="0"/>
          <w:sz w:val="28"/>
          <w:szCs w:val="28"/>
          <w14:ligatures w14:val="none"/>
        </w:rPr>
        <w:t>us  it</w:t>
      </w:r>
      <w:proofErr w:type="gramEnd"/>
      <w:r w:rsidRPr="00CC271C">
        <w:rPr>
          <w:rFonts w:ascii="Adelle Sans Devanagari" w:eastAsia="Times New Roman" w:hAnsi="Adelle Sans Devanagari" w:cs="Adelle Sans Devanagari" w:hint="cs"/>
          <w:kern w:val="0"/>
          <w:sz w:val="28"/>
          <w:szCs w:val="28"/>
          <w14:ligatures w14:val="none"/>
        </w:rPr>
        <w:t xml:space="preserve"> ripples across the entire Commonwealth of Massachusetts.</w:t>
      </w:r>
    </w:p>
    <w:p w14:paraId="484B9268" w14:textId="20BD69D9" w:rsidR="00CC271C" w:rsidRPr="00CC271C" w:rsidRDefault="00CC271C" w:rsidP="00580C1B">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lastRenderedPageBreak/>
        <w:t xml:space="preserve">The 2030 Census is our opportunity to repair that damage. But it will take </w:t>
      </w:r>
      <w:r w:rsidRPr="00CC271C">
        <w:rPr>
          <w:rFonts w:ascii="Adelle Sans Devanagari" w:eastAsia="Times New Roman" w:hAnsi="Adelle Sans Devanagari" w:cs="Adelle Sans Devanagari" w:hint="cs"/>
          <w:b/>
          <w:bCs/>
          <w:kern w:val="0"/>
          <w:sz w:val="28"/>
          <w:szCs w:val="28"/>
          <w14:ligatures w14:val="none"/>
        </w:rPr>
        <w:t>real, early, and sustained investment</w:t>
      </w:r>
      <w:r w:rsidRPr="00CC271C">
        <w:rPr>
          <w:rFonts w:ascii="Adelle Sans Devanagari" w:eastAsia="Times New Roman" w:hAnsi="Adelle Sans Devanagari" w:cs="Adelle Sans Devanagari" w:hint="cs"/>
          <w:kern w:val="0"/>
          <w:sz w:val="28"/>
          <w:szCs w:val="28"/>
          <w14:ligatures w14:val="none"/>
        </w:rPr>
        <w:t xml:space="preserve">, beginning at least five years </w:t>
      </w:r>
      <w:proofErr w:type="gramStart"/>
      <w:r w:rsidRPr="00CC271C">
        <w:rPr>
          <w:rFonts w:ascii="Adelle Sans Devanagari" w:eastAsia="Times New Roman" w:hAnsi="Adelle Sans Devanagari" w:cs="Adelle Sans Devanagari" w:hint="cs"/>
          <w:kern w:val="0"/>
          <w:sz w:val="28"/>
          <w:szCs w:val="28"/>
          <w14:ligatures w14:val="none"/>
        </w:rPr>
        <w:t>ahead  in</w:t>
      </w:r>
      <w:proofErr w:type="gramEnd"/>
      <w:r w:rsidRPr="00CC271C">
        <w:rPr>
          <w:rFonts w:ascii="Adelle Sans Devanagari" w:eastAsia="Times New Roman" w:hAnsi="Adelle Sans Devanagari" w:cs="Adelle Sans Devanagari" w:hint="cs"/>
          <w:kern w:val="0"/>
          <w:sz w:val="28"/>
          <w:szCs w:val="28"/>
          <w14:ligatures w14:val="none"/>
        </w:rPr>
        <w:t xml:space="preserve"> community partnerships, in local messengers, and in rebuilding faith that the Census is safe, confidential, and vital to our future.</w:t>
      </w:r>
    </w:p>
    <w:p w14:paraId="144A5611" w14:textId="77777777" w:rsidR="00CC271C" w:rsidRPr="00CC271C" w:rsidRDefault="00CC271C" w:rsidP="00CC271C">
      <w:pPr>
        <w:spacing w:before="100" w:beforeAutospacing="1" w:after="100" w:afterAutospacing="1" w:line="240" w:lineRule="auto"/>
        <w:outlineLvl w:val="2"/>
        <w:rPr>
          <w:rFonts w:ascii="Adelle Sans Devanagari" w:eastAsia="Times New Roman" w:hAnsi="Adelle Sans Devanagari" w:cs="Adelle Sans Devanagari" w:hint="cs"/>
          <w:b/>
          <w:bCs/>
          <w:kern w:val="0"/>
          <w:sz w:val="28"/>
          <w:szCs w:val="28"/>
          <w14:ligatures w14:val="none"/>
        </w:rPr>
      </w:pPr>
      <w:r w:rsidRPr="00CC271C">
        <w:rPr>
          <w:rFonts w:ascii="Adelle Sans Devanagari" w:eastAsia="Times New Roman" w:hAnsi="Adelle Sans Devanagari" w:cs="Adelle Sans Devanagari" w:hint="cs"/>
          <w:b/>
          <w:bCs/>
          <w:kern w:val="0"/>
          <w:sz w:val="28"/>
          <w:szCs w:val="28"/>
          <w14:ligatures w14:val="none"/>
        </w:rPr>
        <w:t>Recommendations for the 2030 Census</w:t>
      </w:r>
    </w:p>
    <w:p w14:paraId="02D4970E" w14:textId="0125B477" w:rsidR="00CC271C" w:rsidRPr="00CC271C" w:rsidRDefault="00CC271C" w:rsidP="00CC271C">
      <w:pPr>
        <w:numPr>
          <w:ilvl w:val="0"/>
          <w:numId w:val="2"/>
        </w:num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b/>
          <w:bCs/>
          <w:kern w:val="0"/>
          <w:sz w:val="28"/>
          <w:szCs w:val="28"/>
          <w14:ligatures w14:val="none"/>
        </w:rPr>
        <w:t xml:space="preserve">Start </w:t>
      </w:r>
      <w:proofErr w:type="gramStart"/>
      <w:r w:rsidRPr="00CC271C">
        <w:rPr>
          <w:rFonts w:ascii="Adelle Sans Devanagari" w:eastAsia="Times New Roman" w:hAnsi="Adelle Sans Devanagari" w:cs="Adelle Sans Devanagari" w:hint="cs"/>
          <w:b/>
          <w:bCs/>
          <w:kern w:val="0"/>
          <w:sz w:val="28"/>
          <w:szCs w:val="28"/>
          <w14:ligatures w14:val="none"/>
        </w:rPr>
        <w:t>Early  at</w:t>
      </w:r>
      <w:proofErr w:type="gramEnd"/>
      <w:r w:rsidRPr="00CC271C">
        <w:rPr>
          <w:rFonts w:ascii="Adelle Sans Devanagari" w:eastAsia="Times New Roman" w:hAnsi="Adelle Sans Devanagari" w:cs="Adelle Sans Devanagari" w:hint="cs"/>
          <w:b/>
          <w:bCs/>
          <w:kern w:val="0"/>
          <w:sz w:val="28"/>
          <w:szCs w:val="28"/>
          <w14:ligatures w14:val="none"/>
        </w:rPr>
        <w:t xml:space="preserve"> Least Five Years Ahead</w:t>
      </w:r>
      <w:r w:rsidRPr="00CC271C">
        <w:rPr>
          <w:rFonts w:ascii="Adelle Sans Devanagari" w:eastAsia="Times New Roman" w:hAnsi="Adelle Sans Devanagari" w:cs="Adelle Sans Devanagari" w:hint="cs"/>
          <w:kern w:val="0"/>
          <w:sz w:val="28"/>
          <w:szCs w:val="28"/>
          <w14:ligatures w14:val="none"/>
        </w:rPr>
        <w:br/>
        <w:t>Trust cannot be rebuilt overnight. Begin community relationship-building early through information sessions, awareness campaigns, and consistent visibility in immigrant neighborhoods.</w:t>
      </w:r>
    </w:p>
    <w:p w14:paraId="30B3B580" w14:textId="082C9391" w:rsidR="00CC271C" w:rsidRPr="00CC271C" w:rsidRDefault="00CC271C" w:rsidP="00CC271C">
      <w:pPr>
        <w:numPr>
          <w:ilvl w:val="0"/>
          <w:numId w:val="2"/>
        </w:num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b/>
          <w:bCs/>
          <w:kern w:val="0"/>
          <w:sz w:val="28"/>
          <w:szCs w:val="28"/>
          <w14:ligatures w14:val="none"/>
        </w:rPr>
        <w:t>Hire Locally and Train Deeply</w:t>
      </w:r>
      <w:r w:rsidRPr="00CC271C">
        <w:rPr>
          <w:rFonts w:ascii="Adelle Sans Devanagari" w:eastAsia="Times New Roman" w:hAnsi="Adelle Sans Devanagari" w:cs="Adelle Sans Devanagari" w:hint="cs"/>
          <w:kern w:val="0"/>
          <w:sz w:val="28"/>
          <w:szCs w:val="28"/>
          <w14:ligatures w14:val="none"/>
        </w:rPr>
        <w:br/>
        <w:t>Recruit and train Census workers from within the community people who speak the languages, understand the culture, and already have credibility. Invest in long-term Census “ambassadors” who can stay engaged not only during the count but in the years that follow.</w:t>
      </w:r>
    </w:p>
    <w:p w14:paraId="7946B8EE" w14:textId="77777777" w:rsidR="00CC271C" w:rsidRPr="00CC271C" w:rsidRDefault="00CC271C" w:rsidP="00CC271C">
      <w:pPr>
        <w:numPr>
          <w:ilvl w:val="0"/>
          <w:numId w:val="2"/>
        </w:num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b/>
          <w:bCs/>
          <w:kern w:val="0"/>
          <w:sz w:val="28"/>
          <w:szCs w:val="28"/>
          <w14:ligatures w14:val="none"/>
        </w:rPr>
        <w:t>Invest in Trusted Community-Based Organizations</w:t>
      </w:r>
      <w:r w:rsidRPr="00CC271C">
        <w:rPr>
          <w:rFonts w:ascii="Adelle Sans Devanagari" w:eastAsia="Times New Roman" w:hAnsi="Adelle Sans Devanagari" w:cs="Adelle Sans Devanagari" w:hint="cs"/>
          <w:kern w:val="0"/>
          <w:sz w:val="28"/>
          <w:szCs w:val="28"/>
          <w14:ligatures w14:val="none"/>
        </w:rPr>
        <w:br/>
        <w:t xml:space="preserve">Groups like La </w:t>
      </w:r>
      <w:proofErr w:type="spellStart"/>
      <w:r w:rsidRPr="00CC271C">
        <w:rPr>
          <w:rFonts w:ascii="Adelle Sans Devanagari" w:eastAsia="Times New Roman" w:hAnsi="Adelle Sans Devanagari" w:cs="Adelle Sans Devanagari" w:hint="cs"/>
          <w:kern w:val="0"/>
          <w:sz w:val="28"/>
          <w:szCs w:val="28"/>
          <w14:ligatures w14:val="none"/>
        </w:rPr>
        <w:t>Colaborativa</w:t>
      </w:r>
      <w:proofErr w:type="spellEnd"/>
      <w:r w:rsidRPr="00CC271C">
        <w:rPr>
          <w:rFonts w:ascii="Adelle Sans Devanagari" w:eastAsia="Times New Roman" w:hAnsi="Adelle Sans Devanagari" w:cs="Adelle Sans Devanagari" w:hint="cs"/>
          <w:kern w:val="0"/>
          <w:sz w:val="28"/>
          <w:szCs w:val="28"/>
          <w14:ligatures w14:val="none"/>
        </w:rPr>
        <w:t xml:space="preserve"> and the Brazilian Immigrant Center have deep networks and decades of built trust. Partnering with these organizations ensures access to families who would otherwise remain hidden. Funding must reflect that these organizations are the true bridge between the Census and the community.</w:t>
      </w:r>
    </w:p>
    <w:p w14:paraId="2931739B" w14:textId="3125CD9F" w:rsidR="00CC271C" w:rsidRPr="00CC271C" w:rsidRDefault="00CC271C" w:rsidP="00CC271C">
      <w:pPr>
        <w:numPr>
          <w:ilvl w:val="0"/>
          <w:numId w:val="2"/>
        </w:num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b/>
          <w:bCs/>
          <w:kern w:val="0"/>
          <w:sz w:val="28"/>
          <w:szCs w:val="28"/>
          <w14:ligatures w14:val="none"/>
        </w:rPr>
        <w:t>Build Culturally Competent Media and Messaging</w:t>
      </w:r>
      <w:r w:rsidRPr="00CC271C">
        <w:rPr>
          <w:rFonts w:ascii="Adelle Sans Devanagari" w:eastAsia="Times New Roman" w:hAnsi="Adelle Sans Devanagari" w:cs="Adelle Sans Devanagari" w:hint="cs"/>
          <w:kern w:val="0"/>
          <w:sz w:val="28"/>
          <w:szCs w:val="28"/>
          <w14:ligatures w14:val="none"/>
        </w:rPr>
        <w:br/>
        <w:t xml:space="preserve">In a post-Trump era, where fear and misinformation still shape </w:t>
      </w:r>
      <w:r w:rsidRPr="00CC271C">
        <w:rPr>
          <w:rFonts w:ascii="Adelle Sans Devanagari" w:eastAsia="Times New Roman" w:hAnsi="Adelle Sans Devanagari" w:cs="Adelle Sans Devanagari" w:hint="cs"/>
          <w:kern w:val="0"/>
          <w:sz w:val="28"/>
          <w:szCs w:val="28"/>
          <w14:ligatures w14:val="none"/>
        </w:rPr>
        <w:lastRenderedPageBreak/>
        <w:t xml:space="preserve">perceptions, messaging must be transparent, multilingual, and </w:t>
      </w:r>
      <w:proofErr w:type="gramStart"/>
      <w:r w:rsidRPr="00CC271C">
        <w:rPr>
          <w:rFonts w:ascii="Adelle Sans Devanagari" w:eastAsia="Times New Roman" w:hAnsi="Adelle Sans Devanagari" w:cs="Adelle Sans Devanagari" w:hint="cs"/>
          <w:kern w:val="0"/>
          <w:sz w:val="28"/>
          <w:szCs w:val="28"/>
          <w14:ligatures w14:val="none"/>
        </w:rPr>
        <w:t>values-based</w:t>
      </w:r>
      <w:proofErr w:type="gramEnd"/>
      <w:r w:rsidRPr="00CC271C">
        <w:rPr>
          <w:rFonts w:ascii="Adelle Sans Devanagari" w:eastAsia="Times New Roman" w:hAnsi="Adelle Sans Devanagari" w:cs="Adelle Sans Devanagari" w:hint="cs"/>
          <w:kern w:val="0"/>
          <w:sz w:val="28"/>
          <w:szCs w:val="28"/>
          <w14:ligatures w14:val="none"/>
        </w:rPr>
        <w:t xml:space="preserve">. Campaigns should emphasize </w:t>
      </w:r>
      <w:r w:rsidRPr="00CC271C">
        <w:rPr>
          <w:rFonts w:ascii="Adelle Sans Devanagari" w:eastAsia="Times New Roman" w:hAnsi="Adelle Sans Devanagari" w:cs="Adelle Sans Devanagari" w:hint="cs"/>
          <w:b/>
          <w:bCs/>
          <w:kern w:val="0"/>
          <w:sz w:val="28"/>
          <w:szCs w:val="28"/>
          <w14:ligatures w14:val="none"/>
        </w:rPr>
        <w:t xml:space="preserve">safety, confidentiality, and community </w:t>
      </w:r>
      <w:proofErr w:type="gramStart"/>
      <w:r w:rsidRPr="00CC271C">
        <w:rPr>
          <w:rFonts w:ascii="Adelle Sans Devanagari" w:eastAsia="Times New Roman" w:hAnsi="Adelle Sans Devanagari" w:cs="Adelle Sans Devanagari" w:hint="cs"/>
          <w:b/>
          <w:bCs/>
          <w:kern w:val="0"/>
          <w:sz w:val="28"/>
          <w:szCs w:val="28"/>
          <w14:ligatures w14:val="none"/>
        </w:rPr>
        <w:t>benefit  not</w:t>
      </w:r>
      <w:proofErr w:type="gramEnd"/>
      <w:r w:rsidRPr="00CC271C">
        <w:rPr>
          <w:rFonts w:ascii="Adelle Sans Devanagari" w:eastAsia="Times New Roman" w:hAnsi="Adelle Sans Devanagari" w:cs="Adelle Sans Devanagari" w:hint="cs"/>
          <w:b/>
          <w:bCs/>
          <w:kern w:val="0"/>
          <w:sz w:val="28"/>
          <w:szCs w:val="28"/>
          <w14:ligatures w14:val="none"/>
        </w:rPr>
        <w:t xml:space="preserve"> government interest.</w:t>
      </w:r>
    </w:p>
    <w:p w14:paraId="692CBF6C" w14:textId="3F3577FE" w:rsidR="00CC271C" w:rsidRPr="00CC271C" w:rsidRDefault="00CC271C" w:rsidP="00CC271C">
      <w:pPr>
        <w:numPr>
          <w:ilvl w:val="0"/>
          <w:numId w:val="2"/>
        </w:num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b/>
          <w:bCs/>
          <w:kern w:val="0"/>
          <w:sz w:val="28"/>
          <w:szCs w:val="28"/>
          <w14:ligatures w14:val="none"/>
        </w:rPr>
        <w:t>Acknowledge and Address Fear Directly</w:t>
      </w:r>
      <w:r w:rsidRPr="00CC271C">
        <w:rPr>
          <w:rFonts w:ascii="Adelle Sans Devanagari" w:eastAsia="Times New Roman" w:hAnsi="Adelle Sans Devanagari" w:cs="Adelle Sans Devanagari" w:hint="cs"/>
          <w:kern w:val="0"/>
          <w:sz w:val="28"/>
          <w:szCs w:val="28"/>
          <w14:ligatures w14:val="none"/>
        </w:rPr>
        <w:br/>
        <w:t>Many families especially undocumented residents still fear that Census data could be used against them. The Bureau must work with trusted local leaders to explain privacy protections clearly and repeatedly, using testimonials from community members themselves.</w:t>
      </w:r>
    </w:p>
    <w:p w14:paraId="7D6B1C0F" w14:textId="65DB7317" w:rsidR="00CC271C" w:rsidRPr="00CC271C" w:rsidRDefault="00CC271C" w:rsidP="00CC271C">
      <w:pPr>
        <w:numPr>
          <w:ilvl w:val="0"/>
          <w:numId w:val="2"/>
        </w:num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b/>
          <w:bCs/>
          <w:kern w:val="0"/>
          <w:sz w:val="28"/>
          <w:szCs w:val="28"/>
          <w14:ligatures w14:val="none"/>
        </w:rPr>
        <w:t>Create State and Local “Census Trust Coalitions”</w:t>
      </w:r>
      <w:r w:rsidRPr="00CC271C">
        <w:rPr>
          <w:rFonts w:ascii="Adelle Sans Devanagari" w:eastAsia="Times New Roman" w:hAnsi="Adelle Sans Devanagari" w:cs="Adelle Sans Devanagari" w:hint="cs"/>
          <w:kern w:val="0"/>
          <w:sz w:val="28"/>
          <w:szCs w:val="28"/>
          <w14:ligatures w14:val="none"/>
        </w:rPr>
        <w:br/>
        <w:t xml:space="preserve">These coalitions should include nonprofits, city governments, educators, and faith-based groups who meet regularly to coordinate outreach, share data, and maintain trust across the decade not just during the enumeration </w:t>
      </w:r>
      <w:proofErr w:type="spellStart"/>
      <w:proofErr w:type="gramStart"/>
      <w:r w:rsidRPr="00CC271C">
        <w:rPr>
          <w:rFonts w:ascii="Adelle Sans Devanagari" w:eastAsia="Times New Roman" w:hAnsi="Adelle Sans Devanagari" w:cs="Adelle Sans Devanagari" w:hint="cs"/>
          <w:kern w:val="0"/>
          <w:sz w:val="28"/>
          <w:szCs w:val="28"/>
          <w14:ligatures w14:val="none"/>
        </w:rPr>
        <w:t>period.Trust</w:t>
      </w:r>
      <w:proofErr w:type="spellEnd"/>
      <w:proofErr w:type="gramEnd"/>
      <w:r w:rsidRPr="00CC271C">
        <w:rPr>
          <w:rFonts w:ascii="Adelle Sans Devanagari" w:eastAsia="Times New Roman" w:hAnsi="Adelle Sans Devanagari" w:cs="Adelle Sans Devanagari" w:hint="cs"/>
          <w:kern w:val="0"/>
          <w:sz w:val="28"/>
          <w:szCs w:val="28"/>
          <w14:ligatures w14:val="none"/>
        </w:rPr>
        <w:t xml:space="preserve"> is fragile, but it is the foundation of democracy. When we are all counted, we are all seen. And when we are seen, we all move forward together.</w:t>
      </w:r>
    </w:p>
    <w:p w14:paraId="5C4D49DC" w14:textId="2D2F343F" w:rsidR="00580C1B" w:rsidRDefault="00CC271C" w:rsidP="00580C1B">
      <w:pPr>
        <w:spacing w:before="100" w:beforeAutospacing="1" w:after="100" w:afterAutospacing="1" w:line="240" w:lineRule="auto"/>
        <w:rPr>
          <w:rFonts w:ascii="Adelle Sans Devanagari" w:eastAsia="Times New Roman" w:hAnsi="Adelle Sans Devanagari" w:cs="Adelle Sans Devanagari"/>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 xml:space="preserve">Thank you for the opportunity to testify today and for recognizing that </w:t>
      </w:r>
      <w:r w:rsidRPr="00CC271C">
        <w:rPr>
          <w:rFonts w:ascii="Adelle Sans Devanagari" w:eastAsia="Times New Roman" w:hAnsi="Adelle Sans Devanagari" w:cs="Adelle Sans Devanagari" w:hint="cs"/>
          <w:b/>
          <w:bCs/>
          <w:kern w:val="0"/>
          <w:sz w:val="28"/>
          <w:szCs w:val="28"/>
          <w14:ligatures w14:val="none"/>
        </w:rPr>
        <w:t>trust is not a detail; it is the heart of the 2030 Census.</w:t>
      </w:r>
    </w:p>
    <w:p w14:paraId="3F5A640D" w14:textId="3CF5C5D5" w:rsidR="00CC271C" w:rsidRPr="00580C1B" w:rsidRDefault="00CC271C" w:rsidP="00580C1B">
      <w:pPr>
        <w:spacing w:before="100" w:beforeAutospacing="1" w:after="100" w:afterAutospacing="1" w:line="240" w:lineRule="auto"/>
        <w:rPr>
          <w:rFonts w:ascii="Adelle Sans Devanagari" w:eastAsia="Times New Roman" w:hAnsi="Adelle Sans Devanagari" w:cs="Adelle Sans Devanagari" w:hint="cs"/>
          <w:kern w:val="0"/>
          <w:sz w:val="28"/>
          <w:szCs w:val="28"/>
          <w14:ligatures w14:val="none"/>
        </w:rPr>
      </w:pPr>
      <w:r w:rsidRPr="00CC271C">
        <w:rPr>
          <w:rFonts w:ascii="Adelle Sans Devanagari" w:eastAsia="Times New Roman" w:hAnsi="Adelle Sans Devanagari" w:cs="Adelle Sans Devanagari" w:hint="cs"/>
          <w:kern w:val="0"/>
          <w:sz w:val="28"/>
          <w:szCs w:val="28"/>
          <w14:ligatures w14:val="none"/>
        </w:rPr>
        <w:t xml:space="preserve">Respectfully </w:t>
      </w:r>
      <w:proofErr w:type="spellStart"/>
      <w:proofErr w:type="gramStart"/>
      <w:r w:rsidRPr="00CC271C">
        <w:rPr>
          <w:rFonts w:ascii="Adelle Sans Devanagari" w:eastAsia="Times New Roman" w:hAnsi="Adelle Sans Devanagari" w:cs="Adelle Sans Devanagari" w:hint="cs"/>
          <w:kern w:val="0"/>
          <w:sz w:val="28"/>
          <w:szCs w:val="28"/>
          <w14:ligatures w14:val="none"/>
        </w:rPr>
        <w:t>submitted,</w:t>
      </w:r>
      <w:r w:rsidRPr="00CC271C">
        <w:rPr>
          <w:rFonts w:ascii="Adelle Sans Devanagari" w:eastAsia="Times New Roman" w:hAnsi="Adelle Sans Devanagari" w:cs="Adelle Sans Devanagari" w:hint="cs"/>
          <w:b/>
          <w:bCs/>
          <w:kern w:val="0"/>
          <w:sz w:val="28"/>
          <w:szCs w:val="28"/>
          <w14:ligatures w14:val="none"/>
        </w:rPr>
        <w:t>Gladys</w:t>
      </w:r>
      <w:proofErr w:type="spellEnd"/>
      <w:proofErr w:type="gramEnd"/>
      <w:r w:rsidRPr="00CC271C">
        <w:rPr>
          <w:rFonts w:ascii="Adelle Sans Devanagari" w:eastAsia="Times New Roman" w:hAnsi="Adelle Sans Devanagari" w:cs="Adelle Sans Devanagari" w:hint="cs"/>
          <w:b/>
          <w:bCs/>
          <w:kern w:val="0"/>
          <w:sz w:val="28"/>
          <w:szCs w:val="28"/>
          <w14:ligatures w14:val="none"/>
        </w:rPr>
        <w:t xml:space="preserve"> Vega</w:t>
      </w:r>
      <w:r w:rsidR="00580C1B">
        <w:rPr>
          <w:rFonts w:ascii="Adelle Sans Devanagari" w:eastAsia="Times New Roman" w:hAnsi="Adelle Sans Devanagari" w:cs="Adelle Sans Devanagari"/>
          <w:kern w:val="0"/>
          <w:sz w:val="28"/>
          <w:szCs w:val="28"/>
          <w14:ligatures w14:val="none"/>
        </w:rPr>
        <w:t xml:space="preserve">, </w:t>
      </w:r>
      <w:r w:rsidRPr="00CC271C">
        <w:rPr>
          <w:rFonts w:ascii="Adelle Sans Devanagari" w:eastAsia="Times New Roman" w:hAnsi="Adelle Sans Devanagari" w:cs="Adelle Sans Devanagari" w:hint="cs"/>
          <w:b/>
          <w:bCs/>
          <w:kern w:val="0"/>
          <w:sz w:val="28"/>
          <w:szCs w:val="28"/>
          <w14:ligatures w14:val="none"/>
        </w:rPr>
        <w:t xml:space="preserve">La </w:t>
      </w:r>
      <w:proofErr w:type="spellStart"/>
      <w:r w:rsidRPr="00CC271C">
        <w:rPr>
          <w:rFonts w:ascii="Adelle Sans Devanagari" w:eastAsia="Times New Roman" w:hAnsi="Adelle Sans Devanagari" w:cs="Adelle Sans Devanagari" w:hint="cs"/>
          <w:b/>
          <w:bCs/>
          <w:kern w:val="0"/>
          <w:sz w:val="28"/>
          <w:szCs w:val="28"/>
          <w14:ligatures w14:val="none"/>
        </w:rPr>
        <w:t>Colaborativa</w:t>
      </w:r>
      <w:proofErr w:type="spellEnd"/>
      <w:r w:rsidRPr="00CC271C">
        <w:rPr>
          <w:rFonts w:ascii="Adelle Sans Devanagari" w:eastAsia="Times New Roman" w:hAnsi="Adelle Sans Devanagari" w:cs="Adelle Sans Devanagari" w:hint="cs"/>
          <w:kern w:val="0"/>
          <w:sz w:val="28"/>
          <w:szCs w:val="28"/>
          <w14:ligatures w14:val="none"/>
        </w:rPr>
        <w:br/>
      </w:r>
    </w:p>
    <w:sectPr w:rsidR="00CC271C" w:rsidRPr="00580C1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2B41" w14:textId="77777777" w:rsidR="00CE5805" w:rsidRDefault="00CE5805" w:rsidP="00CC271C">
      <w:pPr>
        <w:spacing w:after="0" w:line="240" w:lineRule="auto"/>
      </w:pPr>
      <w:r>
        <w:separator/>
      </w:r>
    </w:p>
  </w:endnote>
  <w:endnote w:type="continuationSeparator" w:id="0">
    <w:p w14:paraId="4B3B6731" w14:textId="77777777" w:rsidR="00CE5805" w:rsidRDefault="00CE5805" w:rsidP="00CC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delle Sans Devanagari">
    <w:panose1 w:val="02000503000000020004"/>
    <w:charset w:val="B2"/>
    <w:family w:val="auto"/>
    <w:pitch w:val="variable"/>
    <w:sig w:usb0="0300A007" w:usb1="00000001" w:usb2="00000008" w:usb3="00000000" w:csb0="0001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683325"/>
      <w:docPartObj>
        <w:docPartGallery w:val="Page Numbers (Bottom of Page)"/>
        <w:docPartUnique/>
      </w:docPartObj>
    </w:sdtPr>
    <w:sdtContent>
      <w:p w14:paraId="3DA25C1E" w14:textId="6AC10EC2" w:rsidR="00CC271C" w:rsidRDefault="00CC271C" w:rsidP="00F73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EF33C8" w14:textId="77777777" w:rsidR="00CC271C" w:rsidRDefault="00CC271C" w:rsidP="00CC27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248462"/>
      <w:docPartObj>
        <w:docPartGallery w:val="Page Numbers (Bottom of Page)"/>
        <w:docPartUnique/>
      </w:docPartObj>
    </w:sdtPr>
    <w:sdtContent>
      <w:p w14:paraId="5B847122" w14:textId="77742FCB" w:rsidR="00CC271C" w:rsidRDefault="00CC271C" w:rsidP="00F73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363B0F" w14:textId="77777777" w:rsidR="00CC271C" w:rsidRDefault="00CC271C" w:rsidP="00CC27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2E3E" w14:textId="77777777" w:rsidR="00CE5805" w:rsidRDefault="00CE5805" w:rsidP="00CC271C">
      <w:pPr>
        <w:spacing w:after="0" w:line="240" w:lineRule="auto"/>
      </w:pPr>
      <w:r>
        <w:separator/>
      </w:r>
    </w:p>
  </w:footnote>
  <w:footnote w:type="continuationSeparator" w:id="0">
    <w:p w14:paraId="78048047" w14:textId="77777777" w:rsidR="00CE5805" w:rsidRDefault="00CE5805" w:rsidP="00CC2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46A18"/>
    <w:multiLevelType w:val="multilevel"/>
    <w:tmpl w:val="E2F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FE1B79"/>
    <w:multiLevelType w:val="multilevel"/>
    <w:tmpl w:val="2F26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085952">
    <w:abstractNumId w:val="1"/>
  </w:num>
  <w:num w:numId="2" w16cid:durableId="123504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8D"/>
    <w:rsid w:val="000D7033"/>
    <w:rsid w:val="0033631A"/>
    <w:rsid w:val="0038588D"/>
    <w:rsid w:val="004735FD"/>
    <w:rsid w:val="00580C1B"/>
    <w:rsid w:val="00631412"/>
    <w:rsid w:val="00832DAC"/>
    <w:rsid w:val="0099182B"/>
    <w:rsid w:val="00AC1950"/>
    <w:rsid w:val="00B65D7D"/>
    <w:rsid w:val="00CC271C"/>
    <w:rsid w:val="00CE4955"/>
    <w:rsid w:val="00CE5805"/>
    <w:rsid w:val="00F8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E2FB"/>
  <w15:chartTrackingRefBased/>
  <w15:docId w15:val="{641CB468-A3BB-D643-B26A-45C0E3F2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5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5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88D"/>
    <w:rPr>
      <w:rFonts w:eastAsiaTheme="majorEastAsia" w:cstheme="majorBidi"/>
      <w:color w:val="272727" w:themeColor="text1" w:themeTint="D8"/>
    </w:rPr>
  </w:style>
  <w:style w:type="paragraph" w:styleId="Title">
    <w:name w:val="Title"/>
    <w:basedOn w:val="Normal"/>
    <w:next w:val="Normal"/>
    <w:link w:val="TitleChar"/>
    <w:uiPriority w:val="10"/>
    <w:qFormat/>
    <w:rsid w:val="00385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88D"/>
    <w:pPr>
      <w:spacing w:before="160"/>
      <w:jc w:val="center"/>
    </w:pPr>
    <w:rPr>
      <w:i/>
      <w:iCs/>
      <w:color w:val="404040" w:themeColor="text1" w:themeTint="BF"/>
    </w:rPr>
  </w:style>
  <w:style w:type="character" w:customStyle="1" w:styleId="QuoteChar">
    <w:name w:val="Quote Char"/>
    <w:basedOn w:val="DefaultParagraphFont"/>
    <w:link w:val="Quote"/>
    <w:uiPriority w:val="29"/>
    <w:rsid w:val="0038588D"/>
    <w:rPr>
      <w:i/>
      <w:iCs/>
      <w:color w:val="404040" w:themeColor="text1" w:themeTint="BF"/>
    </w:rPr>
  </w:style>
  <w:style w:type="paragraph" w:styleId="ListParagraph">
    <w:name w:val="List Paragraph"/>
    <w:basedOn w:val="Normal"/>
    <w:uiPriority w:val="34"/>
    <w:qFormat/>
    <w:rsid w:val="0038588D"/>
    <w:pPr>
      <w:ind w:left="720"/>
      <w:contextualSpacing/>
    </w:pPr>
  </w:style>
  <w:style w:type="character" w:styleId="IntenseEmphasis">
    <w:name w:val="Intense Emphasis"/>
    <w:basedOn w:val="DefaultParagraphFont"/>
    <w:uiPriority w:val="21"/>
    <w:qFormat/>
    <w:rsid w:val="0038588D"/>
    <w:rPr>
      <w:i/>
      <w:iCs/>
      <w:color w:val="0F4761" w:themeColor="accent1" w:themeShade="BF"/>
    </w:rPr>
  </w:style>
  <w:style w:type="paragraph" w:styleId="IntenseQuote">
    <w:name w:val="Intense Quote"/>
    <w:basedOn w:val="Normal"/>
    <w:next w:val="Normal"/>
    <w:link w:val="IntenseQuoteChar"/>
    <w:uiPriority w:val="30"/>
    <w:qFormat/>
    <w:rsid w:val="00385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88D"/>
    <w:rPr>
      <w:i/>
      <w:iCs/>
      <w:color w:val="0F4761" w:themeColor="accent1" w:themeShade="BF"/>
    </w:rPr>
  </w:style>
  <w:style w:type="character" w:styleId="IntenseReference">
    <w:name w:val="Intense Reference"/>
    <w:basedOn w:val="DefaultParagraphFont"/>
    <w:uiPriority w:val="32"/>
    <w:qFormat/>
    <w:rsid w:val="0038588D"/>
    <w:rPr>
      <w:b/>
      <w:bCs/>
      <w:smallCaps/>
      <w:color w:val="0F4761" w:themeColor="accent1" w:themeShade="BF"/>
      <w:spacing w:val="5"/>
    </w:rPr>
  </w:style>
  <w:style w:type="paragraph" w:styleId="NormalWeb">
    <w:name w:val="Normal (Web)"/>
    <w:basedOn w:val="Normal"/>
    <w:uiPriority w:val="99"/>
    <w:semiHidden/>
    <w:unhideWhenUsed/>
    <w:rsid w:val="003858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8588D"/>
    <w:rPr>
      <w:b/>
      <w:bCs/>
    </w:rPr>
  </w:style>
  <w:style w:type="character" w:styleId="Emphasis">
    <w:name w:val="Emphasis"/>
    <w:basedOn w:val="DefaultParagraphFont"/>
    <w:uiPriority w:val="20"/>
    <w:qFormat/>
    <w:rsid w:val="0038588D"/>
    <w:rPr>
      <w:i/>
      <w:iCs/>
    </w:rPr>
  </w:style>
  <w:style w:type="paragraph" w:styleId="Footer">
    <w:name w:val="footer"/>
    <w:basedOn w:val="Normal"/>
    <w:link w:val="FooterChar"/>
    <w:uiPriority w:val="99"/>
    <w:unhideWhenUsed/>
    <w:rsid w:val="00CC2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1C"/>
  </w:style>
  <w:style w:type="character" w:styleId="PageNumber">
    <w:name w:val="page number"/>
    <w:basedOn w:val="DefaultParagraphFont"/>
    <w:uiPriority w:val="99"/>
    <w:semiHidden/>
    <w:unhideWhenUsed/>
    <w:rsid w:val="00CC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Vega</dc:creator>
  <cp:keywords/>
  <dc:description/>
  <cp:lastModifiedBy>Gladys Vega</cp:lastModifiedBy>
  <cp:revision>1</cp:revision>
  <cp:lastPrinted>2025-10-30T20:51:00Z</cp:lastPrinted>
  <dcterms:created xsi:type="dcterms:W3CDTF">2025-10-30T19:15:00Z</dcterms:created>
  <dcterms:modified xsi:type="dcterms:W3CDTF">2025-10-30T21:03:00Z</dcterms:modified>
</cp:coreProperties>
</file>