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47FB" w14:textId="77777777" w:rsidR="00434D35" w:rsidRDefault="00434D35" w:rsidP="00434D3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48"/>
          <w:szCs w:val="48"/>
        </w:rPr>
        <w:t>Committee on Public Safety and Homeland Security</w:t>
      </w:r>
      <w:r>
        <w:rPr>
          <w:rStyle w:val="normaltextrun"/>
          <w:color w:val="000000"/>
          <w:sz w:val="48"/>
          <w:szCs w:val="48"/>
        </w:rPr>
        <w:t>    </w:t>
      </w:r>
      <w:r>
        <w:rPr>
          <w:rStyle w:val="eop"/>
          <w:rFonts w:eastAsiaTheme="majorEastAsia"/>
          <w:color w:val="000000"/>
          <w:sz w:val="48"/>
          <w:szCs w:val="48"/>
        </w:rPr>
        <w:t> </w:t>
      </w:r>
    </w:p>
    <w:p w14:paraId="373921E1" w14:textId="77777777" w:rsidR="00434D35" w:rsidRDefault="00434D35" w:rsidP="00434D35">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_____________________________________________________________________________</w:t>
      </w:r>
      <w:r>
        <w:rPr>
          <w:rStyle w:val="normaltextrun"/>
          <w:color w:val="000000"/>
        </w:rPr>
        <w:t>     </w:t>
      </w:r>
      <w:r>
        <w:rPr>
          <w:rStyle w:val="eop"/>
          <w:rFonts w:eastAsiaTheme="majorEastAsia"/>
          <w:color w:val="000000"/>
        </w:rPr>
        <w:t> </w:t>
      </w:r>
    </w:p>
    <w:p w14:paraId="25D58956" w14:textId="77777777"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normaltextrun"/>
          <w:i/>
          <w:iCs/>
          <w:color w:val="000000"/>
          <w:sz w:val="32"/>
          <w:szCs w:val="32"/>
        </w:rPr>
        <w:t>Bill Summary</w:t>
      </w:r>
      <w:r>
        <w:rPr>
          <w:rStyle w:val="normaltextrun"/>
          <w:color w:val="000000"/>
          <w:sz w:val="32"/>
          <w:szCs w:val="32"/>
        </w:rPr>
        <w:t>     </w:t>
      </w:r>
      <w:r>
        <w:rPr>
          <w:rStyle w:val="eop"/>
          <w:rFonts w:eastAsiaTheme="majorEastAsia"/>
          <w:color w:val="000000"/>
          <w:sz w:val="32"/>
          <w:szCs w:val="32"/>
        </w:rPr>
        <w:t> </w:t>
      </w:r>
    </w:p>
    <w:p w14:paraId="0C025E7E" w14:textId="77777777"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51EFCEBB" w14:textId="0F408888"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Bill Number:</w:t>
      </w:r>
      <w:r>
        <w:rPr>
          <w:rStyle w:val="normaltextrun"/>
          <w:color w:val="000000"/>
          <w:shd w:val="clear" w:color="auto" w:fill="FFFFFF"/>
        </w:rPr>
        <w:t xml:space="preserve"> </w:t>
      </w:r>
      <w:r>
        <w:rPr>
          <w:rStyle w:val="normaltextrun"/>
          <w:color w:val="000000"/>
          <w:sz w:val="22"/>
          <w:szCs w:val="22"/>
        </w:rPr>
        <w:t>S</w:t>
      </w:r>
      <w:r>
        <w:rPr>
          <w:rStyle w:val="normaltextrun"/>
          <w:color w:val="000000"/>
          <w:sz w:val="22"/>
          <w:szCs w:val="22"/>
        </w:rPr>
        <w:t>1710</w:t>
      </w:r>
    </w:p>
    <w:p w14:paraId="77DAB64B" w14:textId="77777777"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1C905DB3" w14:textId="64206E0D" w:rsidR="00434D35" w:rsidRPr="0005445A" w:rsidRDefault="00434D35" w:rsidP="00434D35">
      <w:pPr>
        <w:rPr>
          <w:rFonts w:ascii="Times New Roman" w:eastAsia="Times New Roman" w:hAnsi="Times New Roman" w:cs="Times New Roman"/>
          <w:kern w:val="0"/>
          <w14:ligatures w14:val="none"/>
        </w:rPr>
      </w:pPr>
      <w:r>
        <w:rPr>
          <w:rStyle w:val="normaltextrun"/>
          <w:b/>
          <w:bCs/>
          <w:color w:val="000000"/>
        </w:rPr>
        <w:t xml:space="preserve">Name: </w:t>
      </w:r>
      <w:r>
        <w:rPr>
          <w:rFonts w:ascii="Times New Roman" w:eastAsia="Times New Roman" w:hAnsi="Times New Roman" w:cs="Times New Roman"/>
          <w:kern w:val="0"/>
          <w14:ligatures w14:val="none"/>
        </w:rPr>
        <w:t xml:space="preserve">An Act relative to the requirement of explosive gas sensor device </w:t>
      </w:r>
    </w:p>
    <w:p w14:paraId="696758A4" w14:textId="61CE12F1"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Sponsor(s): </w:t>
      </w:r>
      <w:r>
        <w:rPr>
          <w:rStyle w:val="normaltextrun"/>
          <w:color w:val="000000"/>
        </w:rPr>
        <w:t xml:space="preserve">Senator </w:t>
      </w:r>
      <w:r>
        <w:rPr>
          <w:rStyle w:val="normaltextrun"/>
          <w:color w:val="000000"/>
        </w:rPr>
        <w:t>John Keenan</w:t>
      </w:r>
      <w:r>
        <w:rPr>
          <w:rStyle w:val="eop"/>
          <w:rFonts w:eastAsiaTheme="majorEastAsia"/>
          <w:color w:val="000000"/>
        </w:rPr>
        <w:t> </w:t>
      </w:r>
    </w:p>
    <w:p w14:paraId="3CC089C2" w14:textId="77777777"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4171ACD2" w14:textId="77777777"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Hearing Date: </w:t>
      </w:r>
      <w:r>
        <w:rPr>
          <w:rStyle w:val="normaltextrun"/>
          <w:color w:val="000000"/>
        </w:rPr>
        <w:t>June 11</w:t>
      </w:r>
      <w:r w:rsidRPr="00766E58">
        <w:rPr>
          <w:rStyle w:val="normaltextrun"/>
          <w:color w:val="000000"/>
          <w:vertAlign w:val="superscript"/>
        </w:rPr>
        <w:t>th</w:t>
      </w:r>
      <w:r>
        <w:rPr>
          <w:rStyle w:val="normaltextrun"/>
          <w:color w:val="000000"/>
        </w:rPr>
        <w:t xml:space="preserve"> at 1 PM in A2 </w:t>
      </w:r>
    </w:p>
    <w:p w14:paraId="40FFC9DC" w14:textId="77777777" w:rsidR="00434D35" w:rsidRDefault="00434D35" w:rsidP="00434D35">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311222D9" w14:textId="77777777" w:rsidR="00434D35" w:rsidRDefault="00434D35" w:rsidP="00434D35">
      <w:pPr>
        <w:pStyle w:val="paragraph"/>
        <w:spacing w:before="0" w:beforeAutospacing="0" w:after="0" w:afterAutospacing="0"/>
        <w:textAlignment w:val="baseline"/>
        <w:rPr>
          <w:rStyle w:val="normaltextrun"/>
          <w:color w:val="000000"/>
        </w:rPr>
      </w:pPr>
      <w:r>
        <w:rPr>
          <w:rStyle w:val="normaltextrun"/>
          <w:b/>
          <w:bCs/>
          <w:color w:val="000000"/>
        </w:rPr>
        <w:t xml:space="preserve">Prior History: </w:t>
      </w:r>
      <w:r w:rsidRPr="00F70048">
        <w:rPr>
          <w:rStyle w:val="normaltextrun"/>
          <w:color w:val="000000"/>
        </w:rPr>
        <w:t>F</w:t>
      </w:r>
      <w:r>
        <w:rPr>
          <w:rStyle w:val="normaltextrun"/>
          <w:color w:val="000000"/>
        </w:rPr>
        <w:t xml:space="preserve">irst time file </w:t>
      </w:r>
    </w:p>
    <w:p w14:paraId="7FE0C529" w14:textId="77777777" w:rsidR="00434D35" w:rsidRDefault="00434D35" w:rsidP="00434D35">
      <w:pPr>
        <w:pStyle w:val="paragraph"/>
        <w:spacing w:before="0" w:beforeAutospacing="0" w:after="0" w:afterAutospacing="0"/>
        <w:textAlignment w:val="baseline"/>
        <w:rPr>
          <w:rStyle w:val="normaltextrun"/>
          <w:color w:val="000000"/>
        </w:rPr>
      </w:pPr>
    </w:p>
    <w:p w14:paraId="3C9771A9" w14:textId="77777777" w:rsidR="00434D35" w:rsidRPr="00434D35" w:rsidRDefault="00434D35" w:rsidP="00434D35">
      <w:pPr>
        <w:pStyle w:val="paragraph"/>
        <w:spacing w:before="0" w:beforeAutospacing="0" w:after="0" w:afterAutospacing="0"/>
        <w:textAlignment w:val="baseline"/>
        <w:rPr>
          <w:rStyle w:val="normaltextrun"/>
          <w:color w:val="000000"/>
        </w:rPr>
      </w:pPr>
      <w:r w:rsidRPr="00434D35">
        <w:rPr>
          <w:rStyle w:val="normaltextrun"/>
          <w:color w:val="000000"/>
        </w:rPr>
        <w:t>Summary:</w:t>
      </w:r>
    </w:p>
    <w:p w14:paraId="527B4707" w14:textId="77777777" w:rsidR="00434D35" w:rsidRPr="00434D35" w:rsidRDefault="00434D35" w:rsidP="00434D35">
      <w:pPr>
        <w:pStyle w:val="paragraph"/>
        <w:spacing w:before="0" w:beforeAutospacing="0" w:after="0" w:afterAutospacing="0"/>
        <w:textAlignment w:val="baseline"/>
        <w:rPr>
          <w:rStyle w:val="normaltextrun"/>
          <w:color w:val="000000"/>
        </w:rPr>
      </w:pPr>
    </w:p>
    <w:p w14:paraId="5BAFC1E8" w14:textId="77777777" w:rsidR="00434D35" w:rsidRPr="00434D35" w:rsidRDefault="00434D35" w:rsidP="00434D3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434D35">
        <w:rPr>
          <w:rFonts w:ascii="Times New Roman" w:eastAsia="Times New Roman" w:hAnsi="Times New Roman" w:cs="Times New Roman"/>
          <w:color w:val="000000"/>
          <w:kern w:val="0"/>
          <w14:ligatures w14:val="none"/>
        </w:rPr>
        <w:t>This bill aims to improve safety in residential properties by requiring the installation of explosive gas sensor devices in all residences that utilize appliances burning explosive gases, such as furnaces, boilers, or water heaters. Property owners must ensure these devices are installed and maintained. The board of fire prevention regulations will establish specific criteria for the type, placement, maintenance, and inspection of these devices. Before any sale or transfer of a residential property, a fire department inspection will confirm compliance with the new rules.</w:t>
      </w:r>
    </w:p>
    <w:p w14:paraId="00AED427" w14:textId="77777777" w:rsidR="00434D35" w:rsidRPr="00434D35" w:rsidRDefault="00434D35" w:rsidP="00434D3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434D35">
        <w:rPr>
          <w:rFonts w:ascii="Times New Roman" w:eastAsia="Times New Roman" w:hAnsi="Times New Roman" w:cs="Times New Roman"/>
          <w:color w:val="000000"/>
          <w:kern w:val="0"/>
          <w14:ligatures w14:val="none"/>
        </w:rPr>
        <w:t>Landlords and property managers are specifically tasked with installing approved monitored battery-powered or electric hardwired gas alarms and maintaining them, including annual replacement of batteries or devices to guarantee functionality. Additionally, the state building code may enforce stricter regulations for newly constructed or significantly renovated properties, with compliance verified by fire department inspections. The department of public health will update the state sanitary code to include these requirements. The bill defines "explosive gas sensor devices" as alarms that meet American National Standards Institute standards for detecting methane and propane gases, unless updated by board regulations.</w:t>
      </w:r>
    </w:p>
    <w:p w14:paraId="2FEFC108" w14:textId="18F03704" w:rsidR="00434D35" w:rsidRDefault="00434D35" w:rsidP="00434D35">
      <w:pPr>
        <w:pStyle w:val="paragraph"/>
        <w:spacing w:before="0" w:beforeAutospacing="0" w:after="0" w:afterAutospacing="0"/>
        <w:textAlignment w:val="baseline"/>
        <w:rPr>
          <w:rFonts w:ascii="Segoe UI" w:hAnsi="Segoe UI" w:cs="Segoe UI"/>
          <w:sz w:val="18"/>
          <w:szCs w:val="18"/>
        </w:rPr>
      </w:pPr>
      <w:r w:rsidRPr="00F70048">
        <w:rPr>
          <w:rStyle w:val="eop"/>
          <w:rFonts w:eastAsiaTheme="majorEastAsia"/>
          <w:color w:val="000000"/>
        </w:rPr>
        <w:t> </w:t>
      </w:r>
    </w:p>
    <w:p w14:paraId="0FD574C7" w14:textId="77777777" w:rsidR="00D5536D" w:rsidRDefault="00D5536D"/>
    <w:sectPr w:rsidR="00D55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35"/>
    <w:rsid w:val="00166F98"/>
    <w:rsid w:val="00343C1E"/>
    <w:rsid w:val="00434D35"/>
    <w:rsid w:val="00A07EFA"/>
    <w:rsid w:val="00D065BE"/>
    <w:rsid w:val="00D5536D"/>
    <w:rsid w:val="00DA5520"/>
    <w:rsid w:val="00DF704C"/>
    <w:rsid w:val="00E63A80"/>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EA17"/>
  <w15:chartTrackingRefBased/>
  <w15:docId w15:val="{617B19E5-FD79-415E-BC7E-38845CBF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D35"/>
  </w:style>
  <w:style w:type="paragraph" w:styleId="Heading1">
    <w:name w:val="heading 1"/>
    <w:basedOn w:val="Normal"/>
    <w:next w:val="Normal"/>
    <w:link w:val="Heading1Char"/>
    <w:uiPriority w:val="9"/>
    <w:qFormat/>
    <w:rsid w:val="00434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35"/>
    <w:rPr>
      <w:rFonts w:eastAsiaTheme="majorEastAsia" w:cstheme="majorBidi"/>
      <w:color w:val="272727" w:themeColor="text1" w:themeTint="D8"/>
    </w:rPr>
  </w:style>
  <w:style w:type="paragraph" w:styleId="Title">
    <w:name w:val="Title"/>
    <w:basedOn w:val="Normal"/>
    <w:next w:val="Normal"/>
    <w:link w:val="TitleChar"/>
    <w:uiPriority w:val="10"/>
    <w:qFormat/>
    <w:rsid w:val="00434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35"/>
    <w:pPr>
      <w:spacing w:before="160"/>
      <w:jc w:val="center"/>
    </w:pPr>
    <w:rPr>
      <w:i/>
      <w:iCs/>
      <w:color w:val="404040" w:themeColor="text1" w:themeTint="BF"/>
    </w:rPr>
  </w:style>
  <w:style w:type="character" w:customStyle="1" w:styleId="QuoteChar">
    <w:name w:val="Quote Char"/>
    <w:basedOn w:val="DefaultParagraphFont"/>
    <w:link w:val="Quote"/>
    <w:uiPriority w:val="29"/>
    <w:rsid w:val="00434D35"/>
    <w:rPr>
      <w:i/>
      <w:iCs/>
      <w:color w:val="404040" w:themeColor="text1" w:themeTint="BF"/>
    </w:rPr>
  </w:style>
  <w:style w:type="paragraph" w:styleId="ListParagraph">
    <w:name w:val="List Paragraph"/>
    <w:basedOn w:val="Normal"/>
    <w:uiPriority w:val="34"/>
    <w:qFormat/>
    <w:rsid w:val="00434D35"/>
    <w:pPr>
      <w:ind w:left="720"/>
      <w:contextualSpacing/>
    </w:pPr>
  </w:style>
  <w:style w:type="character" w:styleId="IntenseEmphasis">
    <w:name w:val="Intense Emphasis"/>
    <w:basedOn w:val="DefaultParagraphFont"/>
    <w:uiPriority w:val="21"/>
    <w:qFormat/>
    <w:rsid w:val="00434D35"/>
    <w:rPr>
      <w:i/>
      <w:iCs/>
      <w:color w:val="0F4761" w:themeColor="accent1" w:themeShade="BF"/>
    </w:rPr>
  </w:style>
  <w:style w:type="paragraph" w:styleId="IntenseQuote">
    <w:name w:val="Intense Quote"/>
    <w:basedOn w:val="Normal"/>
    <w:next w:val="Normal"/>
    <w:link w:val="IntenseQuoteChar"/>
    <w:uiPriority w:val="30"/>
    <w:qFormat/>
    <w:rsid w:val="00434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D35"/>
    <w:rPr>
      <w:i/>
      <w:iCs/>
      <w:color w:val="0F4761" w:themeColor="accent1" w:themeShade="BF"/>
    </w:rPr>
  </w:style>
  <w:style w:type="character" w:styleId="IntenseReference">
    <w:name w:val="Intense Reference"/>
    <w:basedOn w:val="DefaultParagraphFont"/>
    <w:uiPriority w:val="32"/>
    <w:qFormat/>
    <w:rsid w:val="00434D35"/>
    <w:rPr>
      <w:b/>
      <w:bCs/>
      <w:smallCaps/>
      <w:color w:val="0F4761" w:themeColor="accent1" w:themeShade="BF"/>
      <w:spacing w:val="5"/>
    </w:rPr>
  </w:style>
  <w:style w:type="paragraph" w:customStyle="1" w:styleId="paragraph">
    <w:name w:val="paragraph"/>
    <w:basedOn w:val="Normal"/>
    <w:rsid w:val="00434D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34D35"/>
  </w:style>
  <w:style w:type="character" w:customStyle="1" w:styleId="eop">
    <w:name w:val="eop"/>
    <w:basedOn w:val="DefaultParagraphFont"/>
    <w:rsid w:val="00434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9FF07411-1C4F-403F-974A-45B649861372}"/>
</file>

<file path=customXml/itemProps2.xml><?xml version="1.0" encoding="utf-8"?>
<ds:datastoreItem xmlns:ds="http://schemas.openxmlformats.org/officeDocument/2006/customXml" ds:itemID="{B29FAE78-7A7D-43DF-8712-C52A9822D2F7}">
  <ds:schemaRefs>
    <ds:schemaRef ds:uri="http://schemas.microsoft.com/sharepoint/v3/contenttype/forms"/>
  </ds:schemaRefs>
</ds:datastoreItem>
</file>

<file path=customXml/itemProps3.xml><?xml version="1.0" encoding="utf-8"?>
<ds:datastoreItem xmlns:ds="http://schemas.openxmlformats.org/officeDocument/2006/customXml" ds:itemID="{6DBAB733-0AD2-4CD7-B61D-8AA865AE5A5A}">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cf0cabe8-7fb1-45be-9f31-302ed309369c"/>
    <ds:schemaRef ds:uri="http://purl.org/dc/terms/"/>
    <ds:schemaRef ds:uri="b618c2ab-5413-463c-bafb-8e312b2d258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2025-06-03T15:51:00Z</dcterms:created>
  <dcterms:modified xsi:type="dcterms:W3CDTF">2025-06-03T15:51:00Z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