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auto" w:space="0" w:sz="0" w:val="none"/>
          <w:left w:color="auto" w:space="0" w:sz="0" w:val="none"/>
          <w:bottom w:color="auto" w:space="0" w:sz="0" w:val="none"/>
          <w:right w:color="auto" w:space="0" w:sz="0" w:val="none"/>
          <w:between w:color="auto" w:space="0" w:sz="0" w:val="none"/>
        </w:pBdr>
        <w:shd w:fill="ffffff" w:val="clea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JOINT COMMITTEE ON ELECTION LAWS </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shd w:fill="ffffff" w:val="clear"/>
        <w:jc w:val="center"/>
        <w:rPr>
          <w:rFonts w:ascii="Calibri" w:cs="Calibri" w:eastAsia="Calibri" w:hAnsi="Calibri"/>
          <w:sz w:val="28"/>
          <w:szCs w:val="28"/>
        </w:rPr>
      </w:pPr>
      <w:r w:rsidDel="00000000" w:rsidR="00000000" w:rsidRPr="00000000">
        <w:rPr>
          <w:rFonts w:ascii="Times New Roman" w:cs="Times New Roman" w:eastAsia="Times New Roman" w:hAnsi="Times New Roman"/>
          <w:b w:val="1"/>
          <w:sz w:val="28"/>
          <w:szCs w:val="28"/>
          <w:rtl w:val="0"/>
        </w:rPr>
        <w:t xml:space="preserve">2025-2026 (194</w:t>
      </w:r>
      <w:r w:rsidDel="00000000" w:rsidR="00000000" w:rsidRPr="00000000">
        <w:rPr>
          <w:rFonts w:ascii="Times New Roman" w:cs="Times New Roman" w:eastAsia="Times New Roman" w:hAnsi="Times New Roman"/>
          <w:b w:val="1"/>
          <w:sz w:val="36"/>
          <w:szCs w:val="36"/>
          <w:vertAlign w:val="superscript"/>
          <w:rtl w:val="0"/>
        </w:rPr>
        <w:t xml:space="preserve">th</w:t>
      </w:r>
      <w:r w:rsidDel="00000000" w:rsidR="00000000" w:rsidRPr="00000000">
        <w:rPr>
          <w:rFonts w:ascii="Times New Roman" w:cs="Times New Roman" w:eastAsia="Times New Roman" w:hAnsi="Times New Roman"/>
          <w:b w:val="1"/>
          <w:sz w:val="28"/>
          <w:szCs w:val="28"/>
          <w:rtl w:val="0"/>
        </w:rPr>
        <w:t xml:space="preserve">) BILL SUMMARY </w:t>
      </w:r>
      <w:r w:rsidDel="00000000" w:rsidR="00000000" w:rsidRPr="00000000">
        <w:rPr>
          <w:rFonts w:ascii="Calibri" w:cs="Calibri" w:eastAsia="Calibri" w:hAnsi="Calibri"/>
          <w:b w:val="1"/>
          <w:sz w:val="28"/>
          <w:szCs w:val="28"/>
          <w:rtl w:val="0"/>
        </w:rPr>
        <w:t xml:space="preserve"> </w:t>
      </w:r>
      <w:r w:rsidDel="00000000" w:rsidR="00000000" w:rsidRPr="00000000">
        <w:rPr>
          <w:rFonts w:ascii="Calibri" w:cs="Calibri" w:eastAsia="Calibri" w:hAnsi="Calibri"/>
          <w:sz w:val="28"/>
          <w:szCs w:val="28"/>
          <w:rtl w:val="0"/>
        </w:rPr>
        <w:t xml:space="preserve"> </w:t>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hd w:fill="ffffff" w:val="clea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Bill Number:</w:t>
      </w:r>
      <w:r w:rsidDel="00000000" w:rsidR="00000000" w:rsidRPr="00000000">
        <w:rPr>
          <w:rFonts w:ascii="Calibri" w:cs="Calibri" w:eastAsia="Calibri" w:hAnsi="Calibri"/>
          <w:sz w:val="24"/>
          <w:szCs w:val="24"/>
          <w:rtl w:val="0"/>
        </w:rPr>
        <w:t xml:space="preserve"> </w:t>
      </w:r>
      <w:r w:rsidDel="00000000" w:rsidR="00000000" w:rsidRPr="00000000">
        <w:rPr>
          <w:rFonts w:ascii="Times New Roman" w:cs="Times New Roman" w:eastAsia="Times New Roman" w:hAnsi="Times New Roman"/>
          <w:sz w:val="24"/>
          <w:szCs w:val="24"/>
          <w:rtl w:val="0"/>
        </w:rPr>
        <w:t xml:space="preserve">H.3943</w:t>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hd w:fill="ffffff" w:val="clea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Title: </w:t>
      </w:r>
      <w:r w:rsidDel="00000000" w:rsidR="00000000" w:rsidRPr="00000000">
        <w:rPr>
          <w:rFonts w:ascii="Times New Roman" w:cs="Times New Roman" w:eastAsia="Times New Roman" w:hAnsi="Times New Roman"/>
          <w:sz w:val="24"/>
          <w:szCs w:val="24"/>
          <w:rtl w:val="0"/>
        </w:rPr>
        <w:t xml:space="preserve">An Act relative to improving elections </w:t>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hd w:fill="ffffff" w:val="clea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Sponsor(s): </w:t>
      </w:r>
      <w:r w:rsidDel="00000000" w:rsidR="00000000" w:rsidRPr="00000000">
        <w:rPr>
          <w:rFonts w:ascii="Times New Roman" w:cs="Times New Roman" w:eastAsia="Times New Roman" w:hAnsi="Times New Roman"/>
          <w:sz w:val="24"/>
          <w:szCs w:val="24"/>
          <w:rtl w:val="0"/>
        </w:rPr>
        <w:t xml:space="preserve">Rep. James C. Arena-Derosa </w:t>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hd w:fill="ffffff" w:val="clea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Hearing Date: </w:t>
      </w:r>
      <w:r w:rsidDel="00000000" w:rsidR="00000000" w:rsidRPr="00000000">
        <w:rPr>
          <w:rFonts w:ascii="Times New Roman" w:cs="Times New Roman" w:eastAsia="Times New Roman" w:hAnsi="Times New Roman"/>
          <w:sz w:val="24"/>
          <w:szCs w:val="24"/>
          <w:rtl w:val="0"/>
        </w:rPr>
        <w:t xml:space="preserve">June 17, 2025</w:t>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Reporting Deadline:</w:t>
      </w:r>
      <w:r w:rsidDel="00000000" w:rsidR="00000000" w:rsidRPr="00000000">
        <w:rPr>
          <w:rFonts w:ascii="Calibri" w:cs="Calibri" w:eastAsia="Calibri" w:hAnsi="Calibri"/>
          <w:sz w:val="24"/>
          <w:szCs w:val="24"/>
          <w:rtl w:val="0"/>
        </w:rPr>
        <w:tab/>
      </w:r>
      <w:r w:rsidDel="00000000" w:rsidR="00000000" w:rsidRPr="00000000">
        <w:rPr>
          <w:rFonts w:ascii="Times New Roman" w:cs="Times New Roman" w:eastAsia="Times New Roman" w:hAnsi="Times New Roman"/>
          <w:sz w:val="24"/>
          <w:szCs w:val="24"/>
          <w:rtl w:val="0"/>
        </w:rPr>
        <w:t xml:space="preserve">60 days from hearing date </w:t>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Prior History:</w:t>
      </w:r>
      <w:r w:rsidDel="00000000" w:rsidR="00000000" w:rsidRPr="00000000">
        <w:rPr>
          <w:rFonts w:ascii="Times New Roman" w:cs="Times New Roman" w:eastAsia="Times New Roman" w:hAnsi="Times New Roman"/>
          <w:sz w:val="24"/>
          <w:szCs w:val="24"/>
          <w:rtl w:val="0"/>
        </w:rPr>
        <w:t xml:space="preserve">  New File </w:t>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hd w:fill="ffffff" w:val="clea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hd w:fill="ffffff" w:val="clear"/>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CURRENT LAW:</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highlight w:val="white"/>
          <w:rtl w:val="0"/>
        </w:rPr>
        <w:t xml:space="preserve">Section 31 of chapter 51 states “ if the final day for registration of voters falls on Sunday or on a holiday, the preceding day shall be the final day for such registration.”</w:t>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hd w:fill="ffffff" w:val="clear"/>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Section 25B of chapter 54 states “Section (i) from the seventeenth day through the fourth day, inclusive, preceding a biennial state election and any city or town election held on the same day as a biennial state election;”</w:t>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shd w:fill="ffffff" w:val="clea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SUMMARY: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rtl w:val="0"/>
        </w:rPr>
        <w:t xml:space="preserve">This act proposes two changes to the General Laws. First, it amends Section 31 of chapter 51 to add the word "Saturday" after "on" in line 1. Second, it amends Section 25B of chapter 54 by replacing the word "seventeenth" with "tenth" in line 216. These changes aim to update specific dates and wording related to elections.</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