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H.860</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relative to early voting and vote by mail</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Alice Hanlon Peisch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No prior history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1"/>
          <w:szCs w:val="21"/>
          <w:highlight w:val="white"/>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rtl w:val="0"/>
        </w:rPr>
        <w:t xml:space="preserve"> Se</w:t>
      </w:r>
      <w:r w:rsidDel="00000000" w:rsidR="00000000" w:rsidRPr="00000000">
        <w:rPr>
          <w:rFonts w:ascii="Times New Roman" w:cs="Times New Roman" w:eastAsia="Times New Roman" w:hAnsi="Times New Roman"/>
          <w:highlight w:val="white"/>
          <w:rtl w:val="0"/>
        </w:rPr>
        <w:t xml:space="preserve">cti</w:t>
      </w:r>
      <w:r w:rsidDel="00000000" w:rsidR="00000000" w:rsidRPr="00000000">
        <w:rPr>
          <w:rFonts w:ascii="Times New Roman" w:cs="Times New Roman" w:eastAsia="Times New Roman" w:hAnsi="Times New Roman"/>
          <w:sz w:val="21"/>
          <w:szCs w:val="21"/>
          <w:highlight w:val="white"/>
          <w:rtl w:val="0"/>
        </w:rPr>
        <w:t xml:space="preserve">on 25B of Chapter 54 states that the provisions of section 81 relative to spoiled ballots shall apply to early voting ballots under this section; provided, however, that a request for a substitute ballot from a voter who has received a ballot by mail shall not be valid unless it is accompanied by the spoiled ballot and received in the office of the city or town clerk or the registrars before 5 p.m. on the fifth day preceding the election for which such substitute voting ballot is requested.</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1"/>
          <w:szCs w:val="21"/>
          <w:highlight w:val="white"/>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Section 25B of Chapter 54 states early voting in person shall be conducted on weekend dates during the early voting period as follows: (i) for municipalities with less than 5,000 registered voters, for not less than 4 hours each weekend, with at least 1 day per weekend, for not less than 2 hours on a weekend day in which voting is conducted; (ii) for municipalities with not less than 5,000 registered voters but less than 25,000 registered voters, for not less than 6 hours each weekend, with at least 1 day per weekend, for not less than 3 hours on a weekend day in which voting is conducted; (iii) for municipalities with not less than 25,000 registered voters but less than 40,000 registered voters, for not less than 4 hours each weekend day; (iv) for municipalities with not less than 40,000 registered voters but less than 75,000 registered voters, for not less than 6 hours each weekend day; and (v) for municipalities with not less than 75,000 registered voters, for not less than 8 hours each weekend day. For each other day during the early voting period, early voting in-person shall be conducted as follows: (i) for municipalities with less than 5,000 registered voters the city council of a city or board of selectmen or select board of a town may, at a public meeting held not less than 20 days before the first day of the early voting period, vote to provide early voting hours of not less than 25 per cent of the usual business hours of the town clerk; (ii) for municipalities with more than 5,000 registered voters but less than 40,000 registered voters: (A) for the fifteenth day to the eleventh day, inclusive, preceding a biennial state election, the city council of a city or board of selectmen or select board of a town may, at a public meeting held not less than 20 days before the first day of the early voting period, vote to provide early voting hours of not less than 50 per cent of the usual business hours of the city or town clerk; and (B) for the eighth day to the fourth day, inclusive, during the usual business hours of each city or town clerk; and (iii) for municipalities with more than 40,000 registered voters, during the usual business hours of the city or town clerk. A city or town may, in its discretion, provide for additional early voting hours beyond the hours required by this paragraph.</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bill modifies early voting and mail-in voting procedures. It requires the Secretary of the Commonwealth to create a system for voters to opt out of receiving vote-by-mail mailers. Additionally, it allows municipalities where 25% or more of the votes in the prior state election were cast by mail to reduce or eliminate early voting at the discretion of the local mayor or select board.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