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ED7FE" w14:textId="77777777" w:rsidR="00FE0D42" w:rsidRDefault="00FE0D42" w:rsidP="00FE0D42">
      <w:pPr>
        <w:spacing w:after="0"/>
        <w:jc w:val="center"/>
        <w:rPr>
          <w:rFonts w:ascii="Times New Roman" w:hAnsi="Times New Roman" w:cs="Times New Roman"/>
          <w:b/>
          <w:bCs/>
          <w:sz w:val="23"/>
          <w:szCs w:val="23"/>
        </w:rPr>
      </w:pPr>
      <w:r>
        <w:rPr>
          <w:rFonts w:ascii="Times New Roman" w:hAnsi="Times New Roman" w:cs="Times New Roman"/>
          <w:b/>
          <w:bCs/>
          <w:noProof/>
          <w:sz w:val="23"/>
          <w:szCs w:val="23"/>
        </w:rPr>
        <w:drawing>
          <wp:inline distT="0" distB="0" distL="0" distR="0" wp14:anchorId="37C81C76" wp14:editId="12F8BE73">
            <wp:extent cx="2372248" cy="1151528"/>
            <wp:effectExtent l="0" t="0" r="3175" b="4445"/>
            <wp:docPr id="679157971" name="Picture 1" descr="A blue and yellow square with ic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57971" name="Picture 1" descr="A blue and yellow square with icons&#10;&#10;Description automatically generated with medium confidence"/>
                    <pic:cNvPicPr/>
                  </pic:nvPicPr>
                  <pic:blipFill>
                    <a:blip r:embed="rId4"/>
                    <a:stretch>
                      <a:fillRect/>
                    </a:stretch>
                  </pic:blipFill>
                  <pic:spPr>
                    <a:xfrm>
                      <a:off x="0" y="0"/>
                      <a:ext cx="2385211" cy="1157820"/>
                    </a:xfrm>
                    <a:prstGeom prst="rect">
                      <a:avLst/>
                    </a:prstGeom>
                  </pic:spPr>
                </pic:pic>
              </a:graphicData>
            </a:graphic>
          </wp:inline>
        </w:drawing>
      </w:r>
    </w:p>
    <w:p w14:paraId="5AB124A8" w14:textId="77777777" w:rsidR="00FE0D42" w:rsidRDefault="00FE0D42" w:rsidP="00FE0D42">
      <w:pPr>
        <w:spacing w:after="0"/>
        <w:rPr>
          <w:rFonts w:ascii="Times New Roman" w:hAnsi="Times New Roman" w:cs="Times New Roman"/>
          <w:b/>
          <w:bCs/>
          <w:sz w:val="23"/>
          <w:szCs w:val="23"/>
        </w:rPr>
      </w:pPr>
    </w:p>
    <w:p w14:paraId="58D824C2" w14:textId="77777777" w:rsidR="00FE0D42" w:rsidRDefault="00FE0D42" w:rsidP="00FE0D42">
      <w:pPr>
        <w:spacing w:after="0"/>
        <w:rPr>
          <w:rFonts w:ascii="Times New Roman" w:hAnsi="Times New Roman" w:cs="Times New Roman"/>
          <w:b/>
          <w:bCs/>
          <w:sz w:val="23"/>
          <w:szCs w:val="23"/>
        </w:rPr>
      </w:pPr>
    </w:p>
    <w:p w14:paraId="77071D9C" w14:textId="77777777" w:rsidR="00FE0D42" w:rsidRDefault="00FE0D42" w:rsidP="00FE0D42">
      <w:pPr>
        <w:spacing w:after="0"/>
        <w:rPr>
          <w:rFonts w:ascii="Times New Roman" w:hAnsi="Times New Roman" w:cs="Times New Roman"/>
          <w:b/>
          <w:bCs/>
          <w:sz w:val="23"/>
          <w:szCs w:val="23"/>
        </w:rPr>
      </w:pPr>
      <w:r>
        <w:rPr>
          <w:rFonts w:ascii="Times New Roman" w:hAnsi="Times New Roman" w:cs="Times New Roman"/>
          <w:b/>
          <w:bCs/>
          <w:sz w:val="23"/>
          <w:szCs w:val="23"/>
        </w:rPr>
        <w:t>FOR IMMEDIATE RELASE</w:t>
      </w:r>
    </w:p>
    <w:p w14:paraId="6707E287" w14:textId="77777777" w:rsidR="00FE0D42" w:rsidRDefault="00FE0D42" w:rsidP="00FE0D42">
      <w:pPr>
        <w:spacing w:after="0"/>
        <w:rPr>
          <w:rFonts w:ascii="Times New Roman" w:hAnsi="Times New Roman" w:cs="Times New Roman"/>
          <w:sz w:val="24"/>
          <w:szCs w:val="24"/>
        </w:rPr>
      </w:pPr>
      <w:r w:rsidRPr="0092676F">
        <w:rPr>
          <w:rFonts w:ascii="Times New Roman" w:hAnsi="Times New Roman" w:cs="Times New Roman"/>
          <w:sz w:val="24"/>
          <w:szCs w:val="24"/>
        </w:rPr>
        <w:t>May 1</w:t>
      </w:r>
      <w:r>
        <w:rPr>
          <w:rFonts w:ascii="Times New Roman" w:hAnsi="Times New Roman" w:cs="Times New Roman"/>
          <w:sz w:val="24"/>
          <w:szCs w:val="24"/>
        </w:rPr>
        <w:t>6</w:t>
      </w:r>
      <w:r w:rsidRPr="0092676F">
        <w:rPr>
          <w:rFonts w:ascii="Times New Roman" w:hAnsi="Times New Roman" w:cs="Times New Roman"/>
          <w:sz w:val="24"/>
          <w:szCs w:val="24"/>
        </w:rPr>
        <w:t>, 2025</w:t>
      </w:r>
    </w:p>
    <w:p w14:paraId="348A54CC" w14:textId="77777777" w:rsidR="00FE0D42" w:rsidRDefault="00FE0D42" w:rsidP="00FE0D42">
      <w:pPr>
        <w:spacing w:after="0"/>
        <w:rPr>
          <w:rFonts w:ascii="Times New Roman" w:hAnsi="Times New Roman" w:cs="Times New Roman"/>
          <w:sz w:val="23"/>
          <w:szCs w:val="23"/>
        </w:rPr>
      </w:pPr>
    </w:p>
    <w:p w14:paraId="39E3E456" w14:textId="77777777" w:rsidR="00FE0D42" w:rsidRDefault="00FE0D42" w:rsidP="00FE0D42">
      <w:pPr>
        <w:spacing w:after="0"/>
        <w:rPr>
          <w:rFonts w:ascii="Times New Roman" w:hAnsi="Times New Roman" w:cs="Times New Roman"/>
          <w:b/>
          <w:bCs/>
          <w:sz w:val="23"/>
          <w:szCs w:val="23"/>
        </w:rPr>
      </w:pPr>
      <w:r>
        <w:rPr>
          <w:rFonts w:ascii="Times New Roman" w:hAnsi="Times New Roman" w:cs="Times New Roman"/>
          <w:b/>
          <w:bCs/>
          <w:sz w:val="23"/>
          <w:szCs w:val="23"/>
        </w:rPr>
        <w:t>CONTACT</w:t>
      </w:r>
    </w:p>
    <w:p w14:paraId="76BB82FE" w14:textId="77777777" w:rsidR="00FE0D42" w:rsidRDefault="00FE0D42" w:rsidP="00FE0D42">
      <w:pPr>
        <w:spacing w:after="0"/>
        <w:rPr>
          <w:rFonts w:ascii="Times New Roman" w:hAnsi="Times New Roman" w:cs="Times New Roman"/>
          <w:sz w:val="23"/>
          <w:szCs w:val="23"/>
        </w:rPr>
      </w:pPr>
      <w:r>
        <w:rPr>
          <w:rFonts w:ascii="Times New Roman" w:hAnsi="Times New Roman" w:cs="Times New Roman"/>
          <w:sz w:val="23"/>
          <w:szCs w:val="23"/>
        </w:rPr>
        <w:t>Imene Bouziane Saidi, Executive Director</w:t>
      </w:r>
    </w:p>
    <w:p w14:paraId="129D3C9E" w14:textId="77777777" w:rsidR="00FE0D42" w:rsidRDefault="00FE0D42" w:rsidP="00FE0D42">
      <w:pPr>
        <w:spacing w:after="0"/>
        <w:rPr>
          <w:rFonts w:ascii="Times New Roman" w:hAnsi="Times New Roman" w:cs="Times New Roman"/>
          <w:sz w:val="23"/>
          <w:szCs w:val="23"/>
        </w:rPr>
      </w:pPr>
      <w:r>
        <w:rPr>
          <w:rFonts w:ascii="Times New Roman" w:hAnsi="Times New Roman" w:cs="Times New Roman"/>
          <w:sz w:val="23"/>
          <w:szCs w:val="23"/>
        </w:rPr>
        <w:t>Massachusetts Commission on the Status of Persons with Disabilities</w:t>
      </w:r>
    </w:p>
    <w:p w14:paraId="352B3411" w14:textId="77777777" w:rsidR="00FE0D42" w:rsidRDefault="00FE0D42" w:rsidP="00FE0D42">
      <w:pPr>
        <w:spacing w:after="0"/>
        <w:rPr>
          <w:rFonts w:ascii="Times New Roman" w:hAnsi="Times New Roman" w:cs="Times New Roman"/>
          <w:sz w:val="23"/>
          <w:szCs w:val="23"/>
        </w:rPr>
      </w:pPr>
      <w:hyperlink r:id="rId5" w:history="1">
        <w:r w:rsidRPr="00855880">
          <w:rPr>
            <w:rStyle w:val="Hyperlink"/>
            <w:rFonts w:ascii="Times New Roman" w:hAnsi="Times New Roman" w:cs="Times New Roman"/>
            <w:sz w:val="23"/>
            <w:szCs w:val="23"/>
          </w:rPr>
          <w:t>Imene.BouzianeSaidi@mass.gov</w:t>
        </w:r>
      </w:hyperlink>
      <w:r>
        <w:rPr>
          <w:rFonts w:ascii="Times New Roman" w:hAnsi="Times New Roman" w:cs="Times New Roman"/>
          <w:sz w:val="23"/>
          <w:szCs w:val="23"/>
        </w:rPr>
        <w:t xml:space="preserve"> </w:t>
      </w:r>
    </w:p>
    <w:p w14:paraId="557952A1" w14:textId="77777777" w:rsidR="00FE0D42" w:rsidRDefault="00FE0D42" w:rsidP="00FE0D42">
      <w:pPr>
        <w:spacing w:after="0"/>
        <w:rPr>
          <w:rFonts w:ascii="Times New Roman" w:hAnsi="Times New Roman" w:cs="Times New Roman"/>
          <w:b/>
          <w:bCs/>
          <w:sz w:val="23"/>
          <w:szCs w:val="23"/>
        </w:rPr>
      </w:pPr>
    </w:p>
    <w:p w14:paraId="2A63DE41" w14:textId="77777777" w:rsidR="00FE0D42" w:rsidRPr="0092676F" w:rsidRDefault="00FE0D42" w:rsidP="00FE0D42">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MASSACHUSETTS </w:t>
      </w:r>
      <w:r w:rsidRPr="0092676F">
        <w:rPr>
          <w:rFonts w:ascii="Times New Roman" w:hAnsi="Times New Roman" w:cs="Times New Roman"/>
          <w:b/>
          <w:bCs/>
          <w:sz w:val="24"/>
          <w:szCs w:val="24"/>
        </w:rPr>
        <w:t>PERMANENT COMMISSION ON THE STATUS OF PERSONS WITH DISABILITIES TO HOST INFORMATIONAL HEARING ON DISABILITY HEALTH EQUITY</w:t>
      </w:r>
    </w:p>
    <w:p w14:paraId="54522F71" w14:textId="77777777" w:rsidR="00FE0D42" w:rsidRDefault="00FE0D42" w:rsidP="00FE0D42">
      <w:pPr>
        <w:spacing w:after="0"/>
        <w:rPr>
          <w:rFonts w:ascii="Times New Roman" w:hAnsi="Times New Roman" w:cs="Times New Roman"/>
          <w:b/>
          <w:bCs/>
          <w:sz w:val="23"/>
          <w:szCs w:val="23"/>
        </w:rPr>
      </w:pPr>
    </w:p>
    <w:p w14:paraId="6FF2D4FE" w14:textId="77777777" w:rsidR="00FE0D42" w:rsidRDefault="00FE0D42" w:rsidP="00FE0D42">
      <w:pPr>
        <w:spacing w:after="0"/>
        <w:rPr>
          <w:rFonts w:ascii="Times New Roman" w:hAnsi="Times New Roman" w:cs="Times New Roman"/>
          <w:sz w:val="23"/>
          <w:szCs w:val="23"/>
        </w:rPr>
      </w:pPr>
      <w:r>
        <w:rPr>
          <w:rFonts w:ascii="Times New Roman" w:hAnsi="Times New Roman" w:cs="Times New Roman"/>
          <w:sz w:val="23"/>
          <w:szCs w:val="23"/>
        </w:rPr>
        <w:t>BOSTON, MA –</w:t>
      </w:r>
      <w:r>
        <w:rPr>
          <w:rFonts w:ascii="Times New Roman" w:hAnsi="Times New Roman" w:cs="Times New Roman"/>
          <w:sz w:val="24"/>
          <w:szCs w:val="24"/>
        </w:rPr>
        <w:t xml:space="preserve"> </w:t>
      </w:r>
      <w:r w:rsidRPr="0092676F">
        <w:rPr>
          <w:rFonts w:ascii="Times New Roman" w:hAnsi="Times New Roman" w:cs="Times New Roman"/>
          <w:sz w:val="24"/>
          <w:szCs w:val="24"/>
        </w:rPr>
        <w:t xml:space="preserve">On Monday, May 19, 2025, the </w:t>
      </w:r>
      <w:r>
        <w:rPr>
          <w:rFonts w:ascii="Times New Roman" w:hAnsi="Times New Roman" w:cs="Times New Roman"/>
          <w:sz w:val="24"/>
          <w:szCs w:val="24"/>
        </w:rPr>
        <w:t xml:space="preserve">MA </w:t>
      </w:r>
      <w:r w:rsidRPr="0092676F">
        <w:rPr>
          <w:rFonts w:ascii="Times New Roman" w:hAnsi="Times New Roman" w:cs="Times New Roman"/>
          <w:sz w:val="24"/>
          <w:szCs w:val="24"/>
        </w:rPr>
        <w:t>Permanent Commission on the Status of Persons with Disabilities will host an informational hybrid hearing at the Massachusetts State House focused on advancing health equity for people with disabilities across the Commonwealth.</w:t>
      </w:r>
    </w:p>
    <w:tbl>
      <w:tblPr>
        <w:tblW w:w="9540" w:type="dxa"/>
        <w:tblInd w:w="-95" w:type="dxa"/>
        <w:tblCellMar>
          <w:left w:w="0" w:type="dxa"/>
          <w:right w:w="0" w:type="dxa"/>
        </w:tblCellMar>
        <w:tblLook w:val="04A0" w:firstRow="1" w:lastRow="0" w:firstColumn="1" w:lastColumn="0" w:noHBand="0" w:noVBand="1"/>
      </w:tblPr>
      <w:tblGrid>
        <w:gridCol w:w="1354"/>
        <w:gridCol w:w="9058"/>
      </w:tblGrid>
      <w:tr w:rsidR="00FE0D42" w14:paraId="11084E7B" w14:textId="77777777" w:rsidTr="00D0519B">
        <w:tc>
          <w:tcPr>
            <w:tcW w:w="1620" w:type="dxa"/>
            <w:tcMar>
              <w:top w:w="0" w:type="dxa"/>
              <w:left w:w="108" w:type="dxa"/>
              <w:bottom w:w="0" w:type="dxa"/>
              <w:right w:w="108" w:type="dxa"/>
            </w:tcMar>
          </w:tcPr>
          <w:p w14:paraId="51E21766" w14:textId="77777777" w:rsidR="00FE0D42" w:rsidRDefault="00FE0D42" w:rsidP="00D0519B">
            <w:pPr>
              <w:spacing w:after="0" w:line="240" w:lineRule="auto"/>
              <w:rPr>
                <w:rFonts w:ascii="Times New Roman" w:hAnsi="Times New Roman" w:cs="Times New Roman"/>
                <w:b/>
                <w:bCs/>
                <w:sz w:val="23"/>
                <w:szCs w:val="23"/>
              </w:rPr>
            </w:pPr>
          </w:p>
          <w:p w14:paraId="69A87919" w14:textId="77777777" w:rsidR="00FE0D42" w:rsidRDefault="00FE0D42" w:rsidP="00D0519B">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WHO:</w:t>
            </w:r>
          </w:p>
        </w:tc>
        <w:tc>
          <w:tcPr>
            <w:tcW w:w="7920" w:type="dxa"/>
            <w:tcMar>
              <w:top w:w="0" w:type="dxa"/>
              <w:left w:w="108" w:type="dxa"/>
              <w:bottom w:w="0" w:type="dxa"/>
              <w:right w:w="108" w:type="dxa"/>
            </w:tcMar>
          </w:tcPr>
          <w:p w14:paraId="7F3A9423" w14:textId="77777777" w:rsidR="00FE0D42" w:rsidRDefault="00FE0D42" w:rsidP="00D0519B">
            <w:pPr>
              <w:spacing w:after="0" w:line="240" w:lineRule="auto"/>
              <w:rPr>
                <w:rFonts w:ascii="Times New Roman" w:hAnsi="Times New Roman" w:cs="Times New Roman"/>
                <w:sz w:val="23"/>
                <w:szCs w:val="23"/>
              </w:rPr>
            </w:pPr>
          </w:p>
          <w:p w14:paraId="0551FDAD" w14:textId="77777777" w:rsidR="00FE0D42" w:rsidRPr="0092676F" w:rsidRDefault="00FE0D42" w:rsidP="00D0519B">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 xml:space="preserve">Dr. </w:t>
            </w:r>
            <w:r w:rsidRPr="0092676F">
              <w:rPr>
                <w:rFonts w:ascii="Times New Roman" w:hAnsi="Times New Roman" w:cs="Times New Roman"/>
                <w:b/>
                <w:bCs/>
                <w:sz w:val="23"/>
                <w:szCs w:val="23"/>
              </w:rPr>
              <w:t xml:space="preserve">Linda Long </w:t>
            </w:r>
            <w:proofErr w:type="spellStart"/>
            <w:r w:rsidRPr="0092676F">
              <w:rPr>
                <w:rFonts w:ascii="Times New Roman" w:hAnsi="Times New Roman" w:cs="Times New Roman"/>
                <w:b/>
                <w:bCs/>
                <w:sz w:val="23"/>
                <w:szCs w:val="23"/>
              </w:rPr>
              <w:t>Bellil</w:t>
            </w:r>
            <w:proofErr w:type="spellEnd"/>
            <w:r w:rsidRPr="0092676F">
              <w:rPr>
                <w:rFonts w:ascii="Times New Roman" w:hAnsi="Times New Roman" w:cs="Times New Roman"/>
                <w:b/>
                <w:bCs/>
                <w:sz w:val="23"/>
                <w:szCs w:val="23"/>
              </w:rPr>
              <w:t>, UMass Chan Medical School</w:t>
            </w:r>
          </w:p>
          <w:p w14:paraId="357D8C2C" w14:textId="77777777" w:rsidR="00FE0D42" w:rsidRPr="0092676F" w:rsidRDefault="00FE0D42" w:rsidP="00D0519B">
            <w:pPr>
              <w:spacing w:after="0" w:line="240" w:lineRule="auto"/>
              <w:rPr>
                <w:rFonts w:ascii="Times New Roman" w:hAnsi="Times New Roman" w:cs="Times New Roman"/>
                <w:b/>
                <w:bCs/>
                <w:sz w:val="23"/>
                <w:szCs w:val="23"/>
              </w:rPr>
            </w:pPr>
            <w:r w:rsidRPr="0092676F">
              <w:rPr>
                <w:rFonts w:ascii="Times New Roman" w:hAnsi="Times New Roman" w:cs="Times New Roman"/>
                <w:b/>
                <w:bCs/>
                <w:sz w:val="23"/>
                <w:szCs w:val="23"/>
              </w:rPr>
              <w:t>Dr. Craig Andrade, Health Equity Compact</w:t>
            </w:r>
          </w:p>
          <w:p w14:paraId="2C7741E9" w14:textId="77777777" w:rsidR="00FE0D42" w:rsidRPr="0092676F" w:rsidRDefault="00FE0D42" w:rsidP="00D0519B">
            <w:pPr>
              <w:spacing w:after="0" w:line="240" w:lineRule="auto"/>
              <w:rPr>
                <w:rFonts w:ascii="Times New Roman" w:hAnsi="Times New Roman" w:cs="Times New Roman"/>
                <w:b/>
                <w:bCs/>
                <w:sz w:val="23"/>
                <w:szCs w:val="23"/>
              </w:rPr>
            </w:pPr>
            <w:r w:rsidRPr="0092676F">
              <w:rPr>
                <w:rFonts w:ascii="Times New Roman" w:hAnsi="Times New Roman" w:cs="Times New Roman"/>
                <w:b/>
                <w:bCs/>
                <w:sz w:val="23"/>
                <w:szCs w:val="23"/>
              </w:rPr>
              <w:t>Keith Jones, Disability Rights Advocate</w:t>
            </w:r>
          </w:p>
          <w:p w14:paraId="76285DE2" w14:textId="77777777" w:rsidR="00FE0D42" w:rsidRPr="0092676F" w:rsidRDefault="00FE0D42" w:rsidP="00D0519B">
            <w:pPr>
              <w:spacing w:after="0" w:line="240" w:lineRule="auto"/>
              <w:rPr>
                <w:rFonts w:ascii="Times New Roman" w:hAnsi="Times New Roman" w:cs="Times New Roman"/>
                <w:b/>
                <w:bCs/>
                <w:sz w:val="23"/>
                <w:szCs w:val="23"/>
              </w:rPr>
            </w:pPr>
            <w:proofErr w:type="spellStart"/>
            <w:r w:rsidRPr="0092676F">
              <w:rPr>
                <w:rFonts w:ascii="Times New Roman" w:hAnsi="Times New Roman" w:cs="Times New Roman"/>
                <w:b/>
                <w:bCs/>
                <w:sz w:val="23"/>
                <w:szCs w:val="23"/>
              </w:rPr>
              <w:t>Nassira</w:t>
            </w:r>
            <w:proofErr w:type="spellEnd"/>
            <w:r w:rsidRPr="0092676F">
              <w:rPr>
                <w:rFonts w:ascii="Times New Roman" w:hAnsi="Times New Roman" w:cs="Times New Roman"/>
                <w:b/>
                <w:bCs/>
                <w:sz w:val="23"/>
                <w:szCs w:val="23"/>
              </w:rPr>
              <w:t xml:space="preserve"> Nicola, MA Department of Public Health</w:t>
            </w:r>
          </w:p>
          <w:p w14:paraId="05A6A9EE" w14:textId="77777777" w:rsidR="00FE0D42" w:rsidRPr="0092676F" w:rsidRDefault="00FE0D42" w:rsidP="00D0519B">
            <w:pPr>
              <w:spacing w:after="0" w:line="240" w:lineRule="auto"/>
              <w:rPr>
                <w:rFonts w:ascii="Times New Roman" w:hAnsi="Times New Roman" w:cs="Times New Roman"/>
                <w:b/>
                <w:bCs/>
                <w:sz w:val="23"/>
                <w:szCs w:val="23"/>
              </w:rPr>
            </w:pPr>
            <w:r w:rsidRPr="0092676F">
              <w:rPr>
                <w:rFonts w:ascii="Times New Roman" w:hAnsi="Times New Roman" w:cs="Times New Roman"/>
                <w:b/>
                <w:bCs/>
                <w:sz w:val="23"/>
                <w:szCs w:val="23"/>
              </w:rPr>
              <w:t xml:space="preserve">Erica </w:t>
            </w:r>
            <w:proofErr w:type="spellStart"/>
            <w:r w:rsidRPr="0092676F">
              <w:rPr>
                <w:rFonts w:ascii="Times New Roman" w:hAnsi="Times New Roman" w:cs="Times New Roman"/>
                <w:b/>
                <w:bCs/>
                <w:sz w:val="23"/>
                <w:szCs w:val="23"/>
              </w:rPr>
              <w:t>Guimarães</w:t>
            </w:r>
            <w:proofErr w:type="spellEnd"/>
            <w:r w:rsidRPr="0092676F">
              <w:rPr>
                <w:rFonts w:ascii="Times New Roman" w:hAnsi="Times New Roman" w:cs="Times New Roman"/>
                <w:b/>
                <w:bCs/>
                <w:sz w:val="23"/>
                <w:szCs w:val="23"/>
              </w:rPr>
              <w:t>, MassHealth</w:t>
            </w:r>
          </w:p>
          <w:p w14:paraId="65D1C8A1" w14:textId="77777777" w:rsidR="00FE0D42" w:rsidRPr="0092676F" w:rsidRDefault="00FE0D42" w:rsidP="00D0519B">
            <w:pPr>
              <w:spacing w:after="0" w:line="240" w:lineRule="auto"/>
              <w:rPr>
                <w:rFonts w:ascii="Times New Roman" w:hAnsi="Times New Roman" w:cs="Times New Roman"/>
                <w:b/>
                <w:bCs/>
                <w:sz w:val="23"/>
                <w:szCs w:val="23"/>
              </w:rPr>
            </w:pPr>
            <w:r w:rsidRPr="0092676F">
              <w:rPr>
                <w:rFonts w:ascii="Times New Roman" w:hAnsi="Times New Roman" w:cs="Times New Roman"/>
                <w:b/>
                <w:bCs/>
                <w:sz w:val="23"/>
                <w:szCs w:val="23"/>
              </w:rPr>
              <w:t>Heather Watkins, Disability Rights Advocate</w:t>
            </w:r>
          </w:p>
          <w:p w14:paraId="3C0AB908" w14:textId="77777777" w:rsidR="00FE0D42" w:rsidRPr="0092676F" w:rsidRDefault="00FE0D42" w:rsidP="00D0519B">
            <w:pPr>
              <w:spacing w:after="0" w:line="240" w:lineRule="auto"/>
              <w:rPr>
                <w:rFonts w:ascii="Times New Roman" w:hAnsi="Times New Roman" w:cs="Times New Roman"/>
                <w:b/>
                <w:bCs/>
                <w:sz w:val="23"/>
                <w:szCs w:val="23"/>
              </w:rPr>
            </w:pPr>
            <w:r w:rsidRPr="0092676F">
              <w:rPr>
                <w:rFonts w:ascii="Times New Roman" w:hAnsi="Times New Roman" w:cs="Times New Roman"/>
                <w:b/>
                <w:bCs/>
                <w:sz w:val="23"/>
                <w:szCs w:val="23"/>
              </w:rPr>
              <w:t xml:space="preserve">John </w:t>
            </w:r>
            <w:proofErr w:type="spellStart"/>
            <w:r w:rsidRPr="0092676F">
              <w:rPr>
                <w:rFonts w:ascii="Times New Roman" w:hAnsi="Times New Roman" w:cs="Times New Roman"/>
                <w:b/>
                <w:bCs/>
                <w:sz w:val="23"/>
                <w:szCs w:val="23"/>
              </w:rPr>
              <w:t>Madondo</w:t>
            </w:r>
            <w:proofErr w:type="spellEnd"/>
            <w:r w:rsidRPr="0092676F">
              <w:rPr>
                <w:rFonts w:ascii="Times New Roman" w:hAnsi="Times New Roman" w:cs="Times New Roman"/>
                <w:b/>
                <w:bCs/>
                <w:sz w:val="23"/>
                <w:szCs w:val="23"/>
              </w:rPr>
              <w:t xml:space="preserve">, United HealthCare </w:t>
            </w:r>
          </w:p>
          <w:p w14:paraId="02693B01" w14:textId="77777777" w:rsidR="00FE0D42" w:rsidRPr="0092676F" w:rsidRDefault="00FE0D42" w:rsidP="00D0519B">
            <w:pPr>
              <w:spacing w:after="0" w:line="240" w:lineRule="auto"/>
              <w:rPr>
                <w:rFonts w:ascii="Times New Roman" w:hAnsi="Times New Roman" w:cs="Times New Roman"/>
                <w:b/>
                <w:bCs/>
                <w:sz w:val="23"/>
                <w:szCs w:val="23"/>
              </w:rPr>
            </w:pPr>
            <w:r w:rsidRPr="0092676F">
              <w:rPr>
                <w:rFonts w:ascii="Times New Roman" w:hAnsi="Times New Roman" w:cs="Times New Roman"/>
                <w:b/>
                <w:bCs/>
                <w:sz w:val="23"/>
                <w:szCs w:val="23"/>
              </w:rPr>
              <w:t xml:space="preserve">Dr. </w:t>
            </w:r>
            <w:r>
              <w:rPr>
                <w:rFonts w:ascii="Times New Roman" w:hAnsi="Times New Roman" w:cs="Times New Roman"/>
                <w:b/>
                <w:bCs/>
                <w:sz w:val="23"/>
                <w:szCs w:val="23"/>
              </w:rPr>
              <w:t xml:space="preserve">Joseph </w:t>
            </w:r>
            <w:proofErr w:type="spellStart"/>
            <w:r w:rsidRPr="0092676F">
              <w:rPr>
                <w:rFonts w:ascii="Times New Roman" w:hAnsi="Times New Roman" w:cs="Times New Roman"/>
                <w:b/>
                <w:bCs/>
                <w:sz w:val="23"/>
                <w:szCs w:val="23"/>
              </w:rPr>
              <w:t>Giacino</w:t>
            </w:r>
            <w:proofErr w:type="spellEnd"/>
            <w:r w:rsidRPr="0092676F">
              <w:rPr>
                <w:rFonts w:ascii="Times New Roman" w:hAnsi="Times New Roman" w:cs="Times New Roman"/>
                <w:b/>
                <w:bCs/>
                <w:sz w:val="23"/>
                <w:szCs w:val="23"/>
              </w:rPr>
              <w:t>, Spaulding Rehab, Mass General Hospital, Harvard Medical School</w:t>
            </w:r>
          </w:p>
          <w:p w14:paraId="1A0959B3" w14:textId="77777777" w:rsidR="00FE0D42" w:rsidRPr="0092676F" w:rsidRDefault="00FE0D42" w:rsidP="00D0519B">
            <w:pPr>
              <w:spacing w:after="0" w:line="240" w:lineRule="auto"/>
              <w:rPr>
                <w:rFonts w:ascii="Times New Roman" w:hAnsi="Times New Roman" w:cs="Times New Roman"/>
                <w:b/>
                <w:bCs/>
                <w:sz w:val="23"/>
                <w:szCs w:val="23"/>
              </w:rPr>
            </w:pPr>
            <w:r w:rsidRPr="0092676F">
              <w:rPr>
                <w:rFonts w:ascii="Times New Roman" w:hAnsi="Times New Roman" w:cs="Times New Roman"/>
                <w:b/>
                <w:bCs/>
                <w:sz w:val="23"/>
                <w:szCs w:val="23"/>
              </w:rPr>
              <w:t xml:space="preserve">Nicole </w:t>
            </w:r>
            <w:proofErr w:type="spellStart"/>
            <w:r w:rsidRPr="0092676F">
              <w:rPr>
                <w:rFonts w:ascii="Times New Roman" w:hAnsi="Times New Roman" w:cs="Times New Roman"/>
                <w:b/>
                <w:bCs/>
                <w:sz w:val="23"/>
                <w:szCs w:val="23"/>
              </w:rPr>
              <w:t>Godaire</w:t>
            </w:r>
            <w:proofErr w:type="spellEnd"/>
            <w:r w:rsidRPr="0092676F">
              <w:rPr>
                <w:rFonts w:ascii="Times New Roman" w:hAnsi="Times New Roman" w:cs="Times New Roman"/>
                <w:b/>
                <w:bCs/>
                <w:sz w:val="23"/>
                <w:szCs w:val="23"/>
              </w:rPr>
              <w:t>, Brain Injury Association of MA</w:t>
            </w:r>
          </w:p>
          <w:p w14:paraId="73C2F4AE" w14:textId="77777777" w:rsidR="00FE0D42" w:rsidRDefault="00FE0D42" w:rsidP="00D0519B">
            <w:pPr>
              <w:spacing w:after="0" w:line="240" w:lineRule="auto"/>
              <w:rPr>
                <w:rFonts w:ascii="Times New Roman" w:hAnsi="Times New Roman" w:cs="Times New Roman"/>
                <w:b/>
                <w:bCs/>
                <w:sz w:val="23"/>
                <w:szCs w:val="23"/>
              </w:rPr>
            </w:pPr>
            <w:r w:rsidRPr="0092676F">
              <w:rPr>
                <w:rFonts w:ascii="Times New Roman" w:hAnsi="Times New Roman" w:cs="Times New Roman"/>
                <w:b/>
                <w:bCs/>
                <w:sz w:val="23"/>
                <w:szCs w:val="23"/>
              </w:rPr>
              <w:t>Maura Sullivan, The Arc of MA</w:t>
            </w:r>
          </w:p>
          <w:p w14:paraId="1931A116" w14:textId="77777777" w:rsidR="00FE0D42" w:rsidRDefault="00FE0D42" w:rsidP="00D0519B">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 xml:space="preserve">Members of the Permanent Commission on the Status of Persons with Disabilities </w:t>
            </w:r>
          </w:p>
          <w:p w14:paraId="1FFD95CC" w14:textId="77777777" w:rsidR="00FE0D42" w:rsidRDefault="00FE0D42" w:rsidP="00D0519B">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 xml:space="preserve">Members of the Disability Community </w:t>
            </w:r>
          </w:p>
          <w:p w14:paraId="5E686D8D" w14:textId="77777777" w:rsidR="00FE0D42" w:rsidRDefault="00FE0D42" w:rsidP="00D0519B">
            <w:pPr>
              <w:spacing w:after="0" w:line="240" w:lineRule="auto"/>
              <w:rPr>
                <w:rFonts w:ascii="Times New Roman" w:hAnsi="Times New Roman" w:cs="Times New Roman"/>
                <w:b/>
                <w:bCs/>
                <w:sz w:val="23"/>
                <w:szCs w:val="23"/>
              </w:rPr>
            </w:pPr>
            <w:r w:rsidRPr="0092676F">
              <w:rPr>
                <w:rFonts w:ascii="Times New Roman" w:hAnsi="Times New Roman" w:cs="Times New Roman"/>
                <w:b/>
                <w:bCs/>
                <w:sz w:val="23"/>
                <w:szCs w:val="23"/>
              </w:rPr>
              <w:t>Healthcare professionals and public health experts</w:t>
            </w:r>
            <w:r w:rsidRPr="0092676F">
              <w:rPr>
                <w:rFonts w:ascii="Times New Roman" w:hAnsi="Times New Roman" w:cs="Times New Roman"/>
                <w:b/>
                <w:bCs/>
                <w:sz w:val="23"/>
                <w:szCs w:val="23"/>
              </w:rPr>
              <w:br/>
              <w:t>Community-based organizations</w:t>
            </w:r>
          </w:p>
          <w:p w14:paraId="673FAE22" w14:textId="77777777" w:rsidR="00FE0D42" w:rsidRDefault="00FE0D42" w:rsidP="00D0519B">
            <w:pPr>
              <w:spacing w:after="0" w:line="240" w:lineRule="auto"/>
              <w:rPr>
                <w:rFonts w:ascii="Times New Roman" w:hAnsi="Times New Roman" w:cs="Times New Roman"/>
                <w:sz w:val="23"/>
                <w:szCs w:val="23"/>
              </w:rPr>
            </w:pPr>
          </w:p>
        </w:tc>
      </w:tr>
      <w:tr w:rsidR="00FE0D42" w14:paraId="41D6BB42" w14:textId="77777777" w:rsidTr="00D0519B">
        <w:tc>
          <w:tcPr>
            <w:tcW w:w="1620" w:type="dxa"/>
            <w:tcMar>
              <w:top w:w="0" w:type="dxa"/>
              <w:left w:w="108" w:type="dxa"/>
              <w:bottom w:w="0" w:type="dxa"/>
              <w:right w:w="108" w:type="dxa"/>
            </w:tcMar>
            <w:hideMark/>
          </w:tcPr>
          <w:p w14:paraId="06B78F64" w14:textId="77777777" w:rsidR="00FE0D42" w:rsidRDefault="00FE0D42" w:rsidP="00D0519B">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WHAT:</w:t>
            </w:r>
          </w:p>
        </w:tc>
        <w:tc>
          <w:tcPr>
            <w:tcW w:w="7920" w:type="dxa"/>
            <w:tcMar>
              <w:top w:w="0" w:type="dxa"/>
              <w:left w:w="108" w:type="dxa"/>
              <w:bottom w:w="0" w:type="dxa"/>
              <w:right w:w="108" w:type="dxa"/>
            </w:tcMar>
          </w:tcPr>
          <w:p w14:paraId="4B04A67A" w14:textId="77777777" w:rsidR="00FE0D42" w:rsidRDefault="00FE0D42" w:rsidP="00D0519B">
            <w:pPr>
              <w:spacing w:after="0" w:line="240" w:lineRule="auto"/>
              <w:rPr>
                <w:rFonts w:ascii="Times New Roman" w:hAnsi="Times New Roman" w:cs="Times New Roman"/>
                <w:sz w:val="23"/>
                <w:szCs w:val="23"/>
              </w:rPr>
            </w:pPr>
            <w:r w:rsidRPr="0092676F">
              <w:rPr>
                <w:rFonts w:ascii="Times New Roman" w:hAnsi="Times New Roman" w:cs="Times New Roman"/>
                <w:sz w:val="24"/>
                <w:szCs w:val="24"/>
              </w:rPr>
              <w:t xml:space="preserve">This hearing serves as an opportunity for invited subject matter experts to introduce themselves to the Commission and identify significant priorities and challenges relevant to health equity for people with disabilities. The discussion will focus on the systemic barriers, ongoing initiatives, and opportunities for collaboration between state agencies, </w:t>
            </w:r>
            <w:r w:rsidRPr="0092676F">
              <w:rPr>
                <w:rFonts w:ascii="Times New Roman" w:hAnsi="Times New Roman" w:cs="Times New Roman"/>
                <w:sz w:val="24"/>
                <w:szCs w:val="24"/>
              </w:rPr>
              <w:lastRenderedPageBreak/>
              <w:t>healthcare leaders, and disability advocates. This hearing is not intended to address specific legislation or pending bills. Testimony will be limited to invited organizations, though members of the public are welcome to attend and observe.</w:t>
            </w:r>
          </w:p>
          <w:p w14:paraId="0C73642D" w14:textId="77777777" w:rsidR="00FE0D42" w:rsidRDefault="00FE0D42" w:rsidP="00D0519B">
            <w:pPr>
              <w:spacing w:after="0" w:line="240" w:lineRule="auto"/>
              <w:rPr>
                <w:rFonts w:ascii="Times New Roman" w:hAnsi="Times New Roman" w:cs="Times New Roman"/>
                <w:sz w:val="23"/>
                <w:szCs w:val="23"/>
              </w:rPr>
            </w:pPr>
          </w:p>
        </w:tc>
      </w:tr>
      <w:tr w:rsidR="00FE0D42" w14:paraId="0F8D15EF" w14:textId="77777777" w:rsidTr="00D0519B">
        <w:tc>
          <w:tcPr>
            <w:tcW w:w="1620" w:type="dxa"/>
            <w:tcMar>
              <w:top w:w="0" w:type="dxa"/>
              <w:left w:w="108" w:type="dxa"/>
              <w:bottom w:w="0" w:type="dxa"/>
              <w:right w:w="108" w:type="dxa"/>
            </w:tcMar>
            <w:hideMark/>
          </w:tcPr>
          <w:p w14:paraId="65DAB38F" w14:textId="77777777" w:rsidR="00FE0D42" w:rsidRDefault="00FE0D42" w:rsidP="00D0519B">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lastRenderedPageBreak/>
              <w:t>WHEN:</w:t>
            </w:r>
          </w:p>
        </w:tc>
        <w:tc>
          <w:tcPr>
            <w:tcW w:w="7920" w:type="dxa"/>
            <w:tcMar>
              <w:top w:w="0" w:type="dxa"/>
              <w:left w:w="108" w:type="dxa"/>
              <w:bottom w:w="0" w:type="dxa"/>
              <w:right w:w="108" w:type="dxa"/>
            </w:tcMar>
          </w:tcPr>
          <w:p w14:paraId="122753F6" w14:textId="77777777" w:rsidR="00FE0D42" w:rsidRDefault="00FE0D42" w:rsidP="00D0519B">
            <w:pPr>
              <w:spacing w:after="0" w:line="240" w:lineRule="auto"/>
              <w:rPr>
                <w:rFonts w:ascii="Times New Roman" w:hAnsi="Times New Roman" w:cs="Times New Roman"/>
                <w:sz w:val="23"/>
                <w:szCs w:val="23"/>
              </w:rPr>
            </w:pPr>
            <w:r>
              <w:rPr>
                <w:rFonts w:ascii="Times New Roman" w:hAnsi="Times New Roman" w:cs="Times New Roman"/>
                <w:sz w:val="23"/>
                <w:szCs w:val="23"/>
              </w:rPr>
              <w:t>Monday, May 19 at 10:30 am</w:t>
            </w:r>
          </w:p>
          <w:p w14:paraId="09CCC423" w14:textId="77777777" w:rsidR="00FE0D42" w:rsidRDefault="00FE0D42" w:rsidP="00D0519B">
            <w:pPr>
              <w:spacing w:after="0" w:line="240" w:lineRule="auto"/>
              <w:rPr>
                <w:rFonts w:ascii="Times New Roman" w:hAnsi="Times New Roman" w:cs="Times New Roman"/>
                <w:sz w:val="23"/>
                <w:szCs w:val="23"/>
              </w:rPr>
            </w:pPr>
          </w:p>
        </w:tc>
      </w:tr>
      <w:tr w:rsidR="00FE0D42" w14:paraId="6478468E" w14:textId="77777777" w:rsidTr="00D0519B">
        <w:tc>
          <w:tcPr>
            <w:tcW w:w="1620" w:type="dxa"/>
            <w:tcMar>
              <w:top w:w="0" w:type="dxa"/>
              <w:left w:w="108" w:type="dxa"/>
              <w:bottom w:w="0" w:type="dxa"/>
              <w:right w:w="108" w:type="dxa"/>
            </w:tcMar>
            <w:hideMark/>
          </w:tcPr>
          <w:p w14:paraId="328F338A" w14:textId="77777777" w:rsidR="00FE0D42" w:rsidRDefault="00FE0D42" w:rsidP="00D0519B">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WHERE:</w:t>
            </w:r>
          </w:p>
        </w:tc>
        <w:tc>
          <w:tcPr>
            <w:tcW w:w="7920" w:type="dxa"/>
            <w:tcMar>
              <w:top w:w="0" w:type="dxa"/>
              <w:left w:w="108" w:type="dxa"/>
              <w:bottom w:w="0" w:type="dxa"/>
              <w:right w:w="108" w:type="dxa"/>
            </w:tcMar>
            <w:hideMark/>
          </w:tcPr>
          <w:p w14:paraId="3AB8F413" w14:textId="77777777" w:rsidR="00FE0D42" w:rsidRDefault="00FE0D42" w:rsidP="00D0519B">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Room 428, Massachusetts State House: 24 Beacon St, Boston, MA 02133 and on zoom: registration: </w:t>
            </w:r>
            <w:hyperlink r:id="rId6" w:history="1">
              <w:r w:rsidRPr="00623AFE">
                <w:rPr>
                  <w:rStyle w:val="Hyperlink"/>
                  <w:rFonts w:ascii="Times New Roman" w:hAnsi="Times New Roman" w:cs="Times New Roman"/>
                  <w:sz w:val="23"/>
                  <w:szCs w:val="23"/>
                </w:rPr>
                <w:t>https://docs.google.com/forms/d/e/1FAIpQLSfGQX3RmgysLODSILM2X0i43CC54Qlw2zKC-CZwZaN9iyyDIg/viewform?usp=header</w:t>
              </w:r>
            </w:hyperlink>
            <w:r>
              <w:rPr>
                <w:rFonts w:ascii="Times New Roman" w:hAnsi="Times New Roman" w:cs="Times New Roman"/>
                <w:sz w:val="23"/>
                <w:szCs w:val="23"/>
              </w:rPr>
              <w:t xml:space="preserve"> </w:t>
            </w:r>
          </w:p>
        </w:tc>
      </w:tr>
      <w:tr w:rsidR="00FE0D42" w14:paraId="4B9CA0F3" w14:textId="77777777" w:rsidTr="00D0519B">
        <w:tc>
          <w:tcPr>
            <w:tcW w:w="1620" w:type="dxa"/>
            <w:tcMar>
              <w:top w:w="0" w:type="dxa"/>
              <w:left w:w="108" w:type="dxa"/>
              <w:bottom w:w="0" w:type="dxa"/>
              <w:right w:w="108" w:type="dxa"/>
            </w:tcMar>
          </w:tcPr>
          <w:p w14:paraId="7537A4A0" w14:textId="77777777" w:rsidR="00FE0D42" w:rsidRDefault="00FE0D42" w:rsidP="00D0519B">
            <w:pPr>
              <w:spacing w:after="0" w:line="240" w:lineRule="auto"/>
              <w:rPr>
                <w:rFonts w:ascii="Times New Roman" w:hAnsi="Times New Roman" w:cs="Times New Roman"/>
                <w:b/>
                <w:bCs/>
                <w:sz w:val="23"/>
                <w:szCs w:val="23"/>
              </w:rPr>
            </w:pPr>
          </w:p>
          <w:p w14:paraId="72B395AB" w14:textId="77777777" w:rsidR="00FE0D42" w:rsidRDefault="00FE0D42" w:rsidP="00D0519B">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WEBSITE:</w:t>
            </w:r>
          </w:p>
        </w:tc>
        <w:tc>
          <w:tcPr>
            <w:tcW w:w="7920" w:type="dxa"/>
            <w:tcMar>
              <w:top w:w="0" w:type="dxa"/>
              <w:left w:w="108" w:type="dxa"/>
              <w:bottom w:w="0" w:type="dxa"/>
              <w:right w:w="108" w:type="dxa"/>
            </w:tcMar>
          </w:tcPr>
          <w:p w14:paraId="6E81B196" w14:textId="77777777" w:rsidR="00FE0D42" w:rsidRDefault="00FE0D42" w:rsidP="00D0519B">
            <w:pPr>
              <w:spacing w:after="0" w:line="240" w:lineRule="auto"/>
              <w:rPr>
                <w:rFonts w:ascii="Times New Roman" w:hAnsi="Times New Roman" w:cs="Times New Roman"/>
                <w:sz w:val="23"/>
                <w:szCs w:val="23"/>
              </w:rPr>
            </w:pPr>
          </w:p>
          <w:p w14:paraId="0086BA10" w14:textId="77777777" w:rsidR="00FE0D42" w:rsidRPr="00C9634B" w:rsidRDefault="00FE0D42" w:rsidP="00D0519B">
            <w:pPr>
              <w:spacing w:after="0" w:line="240" w:lineRule="auto"/>
              <w:rPr>
                <w:rFonts w:ascii="Times New Roman" w:hAnsi="Times New Roman" w:cs="Times New Roman"/>
                <w:sz w:val="23"/>
                <w:szCs w:val="23"/>
              </w:rPr>
            </w:pPr>
            <w:hyperlink r:id="rId7" w:history="1">
              <w:r w:rsidRPr="00623AFE">
                <w:rPr>
                  <w:rStyle w:val="Hyperlink"/>
                  <w:rFonts w:ascii="Times New Roman" w:hAnsi="Times New Roman" w:cs="Times New Roman"/>
                  <w:sz w:val="23"/>
                  <w:szCs w:val="23"/>
                </w:rPr>
                <w:t>https://www.mass.gov/news/informational-hearing-advancing-health-equity-for-people-with-disabilities</w:t>
              </w:r>
            </w:hyperlink>
            <w:r>
              <w:rPr>
                <w:rFonts w:ascii="Times New Roman" w:hAnsi="Times New Roman" w:cs="Times New Roman"/>
                <w:sz w:val="23"/>
                <w:szCs w:val="23"/>
              </w:rPr>
              <w:t xml:space="preserve"> </w:t>
            </w:r>
          </w:p>
        </w:tc>
      </w:tr>
    </w:tbl>
    <w:p w14:paraId="52D75967" w14:textId="77777777" w:rsidR="00FE0D42" w:rsidRDefault="00FE0D42" w:rsidP="00FE0D42">
      <w:pPr>
        <w:spacing w:after="0"/>
        <w:jc w:val="center"/>
        <w:rPr>
          <w:rFonts w:ascii="Times New Roman" w:hAnsi="Times New Roman" w:cs="Times New Roman"/>
          <w:sz w:val="23"/>
          <w:szCs w:val="23"/>
        </w:rPr>
      </w:pPr>
    </w:p>
    <w:p w14:paraId="2A8DA288" w14:textId="77777777" w:rsidR="00FE0D42" w:rsidRDefault="00FE0D42" w:rsidP="00FE0D42">
      <w:pPr>
        <w:spacing w:after="0"/>
        <w:jc w:val="center"/>
        <w:rPr>
          <w:rFonts w:ascii="Times New Roman" w:hAnsi="Times New Roman" w:cs="Times New Roman"/>
          <w:sz w:val="23"/>
          <w:szCs w:val="23"/>
        </w:rPr>
      </w:pPr>
      <w:r>
        <w:rPr>
          <w:rFonts w:ascii="Times New Roman" w:hAnsi="Times New Roman" w:cs="Times New Roman"/>
          <w:sz w:val="23"/>
          <w:szCs w:val="23"/>
        </w:rPr>
        <w:t>###</w:t>
      </w:r>
    </w:p>
    <w:p w14:paraId="16A0F448" w14:textId="77777777" w:rsidR="00FE0D42" w:rsidRPr="0092676F" w:rsidRDefault="00FE0D42" w:rsidP="00FE0D42">
      <w:pPr>
        <w:rPr>
          <w:rFonts w:ascii="Times New Roman" w:hAnsi="Times New Roman" w:cs="Times New Roman"/>
          <w:b/>
          <w:bCs/>
          <w:sz w:val="24"/>
          <w:szCs w:val="24"/>
        </w:rPr>
      </w:pPr>
    </w:p>
    <w:p w14:paraId="02CFB19A" w14:textId="77777777" w:rsidR="00FE0D42" w:rsidRDefault="00FE0D42"/>
    <w:sectPr w:rsidR="00FE0D4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42"/>
    <w:rsid w:val="00FE0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7706A9"/>
  <w15:chartTrackingRefBased/>
  <w15:docId w15:val="{B88E556F-98AD-4742-A0F1-351EC7BF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D42"/>
    <w:pPr>
      <w:spacing w:after="200" w:line="276" w:lineRule="auto"/>
    </w:pPr>
    <w:rPr>
      <w:rFonts w:eastAsiaTheme="minorEastAsia"/>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D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ss.gov/news/informational-hearing-advancing-health-equity-for-people-with-disabilit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fGQX3RmgysLODSILM2X0i43CC54Qlw2zKC-CZwZaN9iyyDIg/viewform?usp=header" TargetMode="External"/><Relationship Id="rId5" Type="http://schemas.openxmlformats.org/officeDocument/2006/relationships/hyperlink" Target="mailto:Imene.BouzianeSaidi@mass.gov"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Imene S Bouziane Saidi</dc:creator>
  <cp:keywords/>
  <dc:description/>
  <cp:lastModifiedBy>Imene S Bouziane Saidi</cp:lastModifiedBy>
  <cp:revision>1</cp:revision>
  <dcterms:created xsi:type="dcterms:W3CDTF">2025-05-16T18:56:00Z</dcterms:created>
  <dcterms:modified xsi:type="dcterms:W3CDTF">2025-05-16T18:57:00Z</dcterms:modified>
</cp:coreProperties>
</file>