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BE1875" w14:textId="77777777" w:rsidR="00412BF7" w:rsidRDefault="00557EA3">
      <w:pPr>
        <w:shd w:val="clear" w:color="auto" w:fill="FFFFFF"/>
        <w:jc w:val="center"/>
        <w:rPr>
          <w:rFonts w:ascii="Times New Roman" w:eastAsia="Times New Roman" w:hAnsi="Times New Roman" w:cs="Times New Roman"/>
          <w:b/>
          <w:color w:val="242424"/>
          <w:sz w:val="24"/>
          <w:szCs w:val="24"/>
        </w:rPr>
      </w:pPr>
      <w:r>
        <w:rPr>
          <w:rFonts w:ascii="Times New Roman" w:eastAsia="Times New Roman" w:hAnsi="Times New Roman" w:cs="Times New Roman"/>
          <w:b/>
          <w:color w:val="242424"/>
          <w:sz w:val="24"/>
          <w:szCs w:val="24"/>
        </w:rPr>
        <w:t>The Commonwealth of Massachusetts</w:t>
      </w:r>
    </w:p>
    <w:p w14:paraId="5ABE1876" w14:textId="77777777" w:rsidR="00412BF7" w:rsidRDefault="00557EA3">
      <w:pPr>
        <w:shd w:val="clear" w:color="auto" w:fill="FFFFFF"/>
        <w:jc w:val="center"/>
        <w:rPr>
          <w:rFonts w:ascii="Times New Roman" w:eastAsia="Times New Roman" w:hAnsi="Times New Roman" w:cs="Times New Roman"/>
          <w:b/>
          <w:color w:val="242424"/>
          <w:sz w:val="24"/>
          <w:szCs w:val="24"/>
        </w:rPr>
      </w:pPr>
      <w:r>
        <w:rPr>
          <w:rFonts w:ascii="Times New Roman" w:eastAsia="Times New Roman" w:hAnsi="Times New Roman" w:cs="Times New Roman"/>
          <w:b/>
          <w:color w:val="242424"/>
          <w:sz w:val="24"/>
          <w:szCs w:val="24"/>
        </w:rPr>
        <w:t>Special Commission on Emerging Firearm Technology</w:t>
      </w:r>
    </w:p>
    <w:p w14:paraId="5ABE1877" w14:textId="77777777" w:rsidR="00412BF7" w:rsidRDefault="00557EA3">
      <w:pPr>
        <w:shd w:val="clear" w:color="auto" w:fill="FFFFFF"/>
        <w:jc w:val="center"/>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State House, Boston 02133</w:t>
      </w:r>
    </w:p>
    <w:p w14:paraId="5ABE1878"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412BF7" w14:paraId="5ABE187B" w14:textId="77777777">
        <w:trPr>
          <w:trHeight w:val="347"/>
        </w:trPr>
        <w:tc>
          <w:tcPr>
            <w:tcW w:w="4680" w:type="dxa"/>
            <w:tcBorders>
              <w:top w:val="nil"/>
              <w:left w:val="nil"/>
              <w:bottom w:val="nil"/>
              <w:right w:val="nil"/>
            </w:tcBorders>
            <w:tcMar>
              <w:top w:w="0" w:type="dxa"/>
              <w:left w:w="0" w:type="dxa"/>
              <w:bottom w:w="0" w:type="dxa"/>
              <w:right w:w="0" w:type="dxa"/>
            </w:tcMar>
          </w:tcPr>
          <w:p w14:paraId="5ABE1879" w14:textId="77777777" w:rsidR="00412BF7" w:rsidRDefault="00557EA3">
            <w:pPr>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Rep. Kate Lipper-Garabedian</w:t>
            </w:r>
          </w:p>
        </w:tc>
        <w:tc>
          <w:tcPr>
            <w:tcW w:w="4680" w:type="dxa"/>
            <w:tcBorders>
              <w:top w:val="nil"/>
              <w:left w:val="nil"/>
              <w:bottom w:val="nil"/>
              <w:right w:val="nil"/>
            </w:tcBorders>
            <w:tcMar>
              <w:top w:w="0" w:type="dxa"/>
              <w:left w:w="0" w:type="dxa"/>
              <w:bottom w:w="0" w:type="dxa"/>
              <w:right w:w="0" w:type="dxa"/>
            </w:tcMar>
          </w:tcPr>
          <w:p w14:paraId="5ABE187A" w14:textId="77777777" w:rsidR="00412BF7" w:rsidRDefault="00557EA3">
            <w:pPr>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Senator Michael Moore</w:t>
            </w:r>
          </w:p>
        </w:tc>
      </w:tr>
      <w:tr w:rsidR="00412BF7" w14:paraId="5ABE187E" w14:textId="77777777">
        <w:trPr>
          <w:trHeight w:val="300"/>
        </w:trPr>
        <w:tc>
          <w:tcPr>
            <w:tcW w:w="4680" w:type="dxa"/>
            <w:tcBorders>
              <w:top w:val="nil"/>
              <w:left w:val="nil"/>
              <w:bottom w:val="nil"/>
              <w:right w:val="nil"/>
            </w:tcBorders>
            <w:tcMar>
              <w:top w:w="0" w:type="dxa"/>
              <w:left w:w="0" w:type="dxa"/>
              <w:bottom w:w="0" w:type="dxa"/>
              <w:right w:w="0" w:type="dxa"/>
            </w:tcMar>
          </w:tcPr>
          <w:p w14:paraId="5ABE187C" w14:textId="77777777" w:rsidR="00412BF7" w:rsidRDefault="00557EA3">
            <w:pPr>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House Chair</w:t>
            </w:r>
          </w:p>
        </w:tc>
        <w:tc>
          <w:tcPr>
            <w:tcW w:w="4680" w:type="dxa"/>
            <w:tcBorders>
              <w:top w:val="nil"/>
              <w:left w:val="nil"/>
              <w:bottom w:val="nil"/>
              <w:right w:val="nil"/>
            </w:tcBorders>
            <w:tcMar>
              <w:top w:w="0" w:type="dxa"/>
              <w:left w:w="0" w:type="dxa"/>
              <w:bottom w:w="0" w:type="dxa"/>
              <w:right w:w="0" w:type="dxa"/>
            </w:tcMar>
          </w:tcPr>
          <w:p w14:paraId="5ABE187D" w14:textId="77777777" w:rsidR="00412BF7" w:rsidRDefault="00557EA3">
            <w:pPr>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Senate Chair</w:t>
            </w:r>
          </w:p>
        </w:tc>
      </w:tr>
    </w:tbl>
    <w:p w14:paraId="5ABE187F"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w:t>
      </w:r>
    </w:p>
    <w:p w14:paraId="5ABE1880" w14:textId="77777777" w:rsidR="00412BF7" w:rsidRDefault="00557EA3">
      <w:pPr>
        <w:shd w:val="clear" w:color="auto" w:fill="FFFFFF"/>
        <w:jc w:val="center"/>
        <w:rPr>
          <w:rFonts w:ascii="Times New Roman" w:eastAsia="Times New Roman" w:hAnsi="Times New Roman" w:cs="Times New Roman"/>
          <w:b/>
          <w:color w:val="242424"/>
          <w:sz w:val="24"/>
          <w:szCs w:val="24"/>
        </w:rPr>
      </w:pPr>
      <w:r>
        <w:rPr>
          <w:rFonts w:ascii="Times New Roman" w:eastAsia="Times New Roman" w:hAnsi="Times New Roman" w:cs="Times New Roman"/>
          <w:b/>
          <w:color w:val="242424"/>
          <w:sz w:val="24"/>
          <w:szCs w:val="24"/>
        </w:rPr>
        <w:t>PUBLIC MEETING NOTICE</w:t>
      </w:r>
    </w:p>
    <w:p w14:paraId="5ABE1881" w14:textId="77777777" w:rsidR="00412BF7" w:rsidRDefault="00557EA3">
      <w:pPr>
        <w:shd w:val="clear" w:color="auto" w:fill="FFFFFF"/>
        <w:rPr>
          <w:rFonts w:ascii="Times New Roman" w:eastAsia="Times New Roman" w:hAnsi="Times New Roman" w:cs="Times New Roman"/>
          <w:b/>
          <w:color w:val="242424"/>
          <w:sz w:val="24"/>
          <w:szCs w:val="24"/>
        </w:rPr>
      </w:pPr>
      <w:r>
        <w:rPr>
          <w:rFonts w:ascii="Times New Roman" w:eastAsia="Times New Roman" w:hAnsi="Times New Roman" w:cs="Times New Roman"/>
          <w:b/>
          <w:color w:val="242424"/>
          <w:sz w:val="24"/>
          <w:szCs w:val="24"/>
        </w:rPr>
        <w:t xml:space="preserve"> </w:t>
      </w:r>
    </w:p>
    <w:p w14:paraId="5ABE1882" w14:textId="2C2CBBF4"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b/>
          <w:color w:val="242424"/>
          <w:sz w:val="24"/>
          <w:szCs w:val="24"/>
        </w:rPr>
        <w:t xml:space="preserve">Date: </w:t>
      </w:r>
      <w:r w:rsidR="00FC6ADA">
        <w:rPr>
          <w:rFonts w:ascii="Times New Roman" w:eastAsia="Times New Roman" w:hAnsi="Times New Roman" w:cs="Times New Roman"/>
          <w:color w:val="242424"/>
          <w:sz w:val="24"/>
          <w:szCs w:val="24"/>
        </w:rPr>
        <w:t>Thursday</w:t>
      </w:r>
      <w:r>
        <w:rPr>
          <w:rFonts w:ascii="Times New Roman" w:eastAsia="Times New Roman" w:hAnsi="Times New Roman" w:cs="Times New Roman"/>
          <w:color w:val="242424"/>
          <w:sz w:val="24"/>
          <w:szCs w:val="24"/>
        </w:rPr>
        <w:t>,</w:t>
      </w:r>
      <w:r w:rsidR="00FC6ADA">
        <w:rPr>
          <w:rFonts w:ascii="Times New Roman" w:eastAsia="Times New Roman" w:hAnsi="Times New Roman" w:cs="Times New Roman"/>
          <w:color w:val="242424"/>
          <w:sz w:val="24"/>
          <w:szCs w:val="24"/>
        </w:rPr>
        <w:t xml:space="preserve"> April 10,</w:t>
      </w:r>
      <w:r>
        <w:rPr>
          <w:rFonts w:ascii="Times New Roman" w:eastAsia="Times New Roman" w:hAnsi="Times New Roman" w:cs="Times New Roman"/>
          <w:color w:val="242424"/>
          <w:sz w:val="24"/>
          <w:szCs w:val="24"/>
        </w:rPr>
        <w:t xml:space="preserve"> 2025   </w:t>
      </w:r>
    </w:p>
    <w:p w14:paraId="5ABE1883" w14:textId="123F0C52"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b/>
          <w:color w:val="242424"/>
          <w:sz w:val="24"/>
          <w:szCs w:val="24"/>
        </w:rPr>
        <w:t xml:space="preserve">Time: </w:t>
      </w:r>
      <w:r>
        <w:rPr>
          <w:rFonts w:ascii="Times New Roman" w:eastAsia="Times New Roman" w:hAnsi="Times New Roman" w:cs="Times New Roman"/>
          <w:color w:val="242424"/>
          <w:sz w:val="24"/>
          <w:szCs w:val="24"/>
        </w:rPr>
        <w:t>1</w:t>
      </w:r>
      <w:r>
        <w:rPr>
          <w:rFonts w:ascii="Times New Roman" w:eastAsia="Times New Roman" w:hAnsi="Times New Roman" w:cs="Times New Roman"/>
          <w:color w:val="242424"/>
          <w:sz w:val="24"/>
          <w:szCs w:val="24"/>
        </w:rPr>
        <w:t xml:space="preserve">:00 PM - </w:t>
      </w:r>
      <w:r w:rsidR="006C578E">
        <w:rPr>
          <w:rFonts w:ascii="Times New Roman" w:eastAsia="Times New Roman" w:hAnsi="Times New Roman" w:cs="Times New Roman"/>
          <w:color w:val="242424"/>
          <w:sz w:val="24"/>
          <w:szCs w:val="24"/>
        </w:rPr>
        <w:t>2</w:t>
      </w:r>
      <w:r>
        <w:rPr>
          <w:rFonts w:ascii="Times New Roman" w:eastAsia="Times New Roman" w:hAnsi="Times New Roman" w:cs="Times New Roman"/>
          <w:color w:val="242424"/>
          <w:sz w:val="24"/>
          <w:szCs w:val="24"/>
        </w:rPr>
        <w:t>:30 PM</w:t>
      </w:r>
    </w:p>
    <w:p w14:paraId="5ABE1884"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b/>
          <w:color w:val="242424"/>
          <w:sz w:val="24"/>
          <w:szCs w:val="24"/>
        </w:rPr>
        <w:t xml:space="preserve">Location: </w:t>
      </w:r>
      <w:r>
        <w:rPr>
          <w:rFonts w:ascii="Times New Roman" w:eastAsia="Times New Roman" w:hAnsi="Times New Roman" w:cs="Times New Roman"/>
          <w:color w:val="242424"/>
          <w:sz w:val="24"/>
          <w:szCs w:val="24"/>
        </w:rPr>
        <w:t>Hearing Room A2; Virtual: https://malegislature.gov/Commissions/Detail/656</w:t>
      </w:r>
    </w:p>
    <w:p w14:paraId="5ABE1885" w14:textId="77777777" w:rsidR="00412BF7" w:rsidRDefault="00557EA3">
      <w:pPr>
        <w:shd w:val="clear" w:color="auto" w:fill="FFFFFF"/>
        <w:rPr>
          <w:rFonts w:ascii="Times New Roman" w:eastAsia="Times New Roman" w:hAnsi="Times New Roman" w:cs="Times New Roman"/>
          <w:b/>
          <w:color w:val="242424"/>
          <w:sz w:val="24"/>
          <w:szCs w:val="24"/>
        </w:rPr>
      </w:pPr>
      <w:r>
        <w:rPr>
          <w:rFonts w:ascii="Times New Roman" w:eastAsia="Times New Roman" w:hAnsi="Times New Roman" w:cs="Times New Roman"/>
          <w:b/>
          <w:color w:val="242424"/>
          <w:sz w:val="24"/>
          <w:szCs w:val="24"/>
        </w:rPr>
        <w:t>Agenda:</w:t>
      </w:r>
    </w:p>
    <w:p w14:paraId="5ABE1886" w14:textId="77777777" w:rsidR="00412BF7" w:rsidRDefault="00557EA3">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Call to Order</w:t>
      </w:r>
    </w:p>
    <w:p w14:paraId="5ABE1887" w14:textId="77777777" w:rsidR="00412BF7" w:rsidRDefault="00557EA3">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Reading of the Special Commission’s Charge</w:t>
      </w:r>
    </w:p>
    <w:p w14:paraId="5ABE1888" w14:textId="77777777" w:rsidR="00412BF7" w:rsidRDefault="00557EA3">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Overview of the Last Meeting on Microstamping</w:t>
      </w:r>
    </w:p>
    <w:p w14:paraId="5ABE1889" w14:textId="77777777" w:rsidR="00412BF7" w:rsidRDefault="00557EA3">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Guest Testimony </w:t>
      </w:r>
    </w:p>
    <w:p w14:paraId="5ABE188A" w14:textId="2125DC3A" w:rsidR="00412BF7" w:rsidRDefault="003164BA">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Kai Klop</w:t>
      </w:r>
      <w:r w:rsidR="007A4CEC">
        <w:rPr>
          <w:rFonts w:ascii="Times New Roman" w:eastAsia="Times New Roman" w:hAnsi="Times New Roman" w:cs="Times New Roman"/>
          <w:color w:val="242424"/>
          <w:sz w:val="24"/>
          <w:szCs w:val="24"/>
        </w:rPr>
        <w:t xml:space="preserve">fer, </w:t>
      </w:r>
      <w:r w:rsidR="001B69E8">
        <w:rPr>
          <w:rFonts w:ascii="Times New Roman" w:eastAsia="Times New Roman" w:hAnsi="Times New Roman" w:cs="Times New Roman"/>
          <w:color w:val="242424"/>
          <w:sz w:val="24"/>
          <w:szCs w:val="24"/>
        </w:rPr>
        <w:t xml:space="preserve">Founder and CEO of </w:t>
      </w:r>
      <w:proofErr w:type="spellStart"/>
      <w:r w:rsidR="001B69E8">
        <w:rPr>
          <w:rFonts w:ascii="Times New Roman" w:eastAsia="Times New Roman" w:hAnsi="Times New Roman" w:cs="Times New Roman"/>
          <w:color w:val="242424"/>
          <w:sz w:val="24"/>
          <w:szCs w:val="24"/>
        </w:rPr>
        <w:t>Biofire</w:t>
      </w:r>
      <w:proofErr w:type="spellEnd"/>
      <w:r w:rsidR="001B69E8">
        <w:rPr>
          <w:rFonts w:ascii="Times New Roman" w:eastAsia="Times New Roman" w:hAnsi="Times New Roman" w:cs="Times New Roman"/>
          <w:color w:val="242424"/>
          <w:sz w:val="24"/>
          <w:szCs w:val="24"/>
        </w:rPr>
        <w:t xml:space="preserve"> Smart Guns</w:t>
      </w:r>
    </w:p>
    <w:p w14:paraId="0524880B" w14:textId="6E154BAD" w:rsidR="002A1F4F" w:rsidRPr="002A1F4F" w:rsidRDefault="001B69E8" w:rsidP="002A1F4F">
      <w:pPr>
        <w:numPr>
          <w:ilvl w:val="0"/>
          <w:numId w:val="2"/>
        </w:numPr>
        <w:shd w:val="clear" w:color="auto" w:fill="FFFFFF"/>
        <w:rPr>
          <w:rFonts w:ascii="Times New Roman" w:eastAsia="Times New Roman" w:hAnsi="Times New Roman" w:cs="Times New Roman"/>
          <w:color w:val="242424"/>
          <w:sz w:val="24"/>
          <w:szCs w:val="24"/>
          <w:lang w:val="en-US"/>
        </w:rPr>
      </w:pPr>
      <w:r>
        <w:rPr>
          <w:rFonts w:ascii="Times New Roman" w:eastAsia="Times New Roman" w:hAnsi="Times New Roman" w:cs="Times New Roman"/>
          <w:color w:val="242424"/>
          <w:sz w:val="24"/>
          <w:szCs w:val="24"/>
        </w:rPr>
        <w:t>Michaela Dunn</w:t>
      </w:r>
      <w:r w:rsidR="00464EDE">
        <w:rPr>
          <w:rFonts w:ascii="Times New Roman" w:eastAsia="Times New Roman" w:hAnsi="Times New Roman" w:cs="Times New Roman"/>
          <w:color w:val="242424"/>
          <w:sz w:val="24"/>
          <w:szCs w:val="24"/>
        </w:rPr>
        <w:t xml:space="preserve">e, </w:t>
      </w:r>
      <w:r w:rsidR="002A1F4F">
        <w:rPr>
          <w:rFonts w:ascii="Times New Roman" w:eastAsia="Times New Roman" w:hAnsi="Times New Roman" w:cs="Times New Roman"/>
          <w:color w:val="242424"/>
          <w:sz w:val="24"/>
          <w:szCs w:val="24"/>
        </w:rPr>
        <w:t xml:space="preserve">Chair of </w:t>
      </w:r>
      <w:r w:rsidR="002A1F4F" w:rsidRPr="002A1F4F">
        <w:rPr>
          <w:rFonts w:ascii="Times New Roman" w:eastAsia="Times New Roman" w:hAnsi="Times New Roman" w:cs="Times New Roman"/>
          <w:color w:val="242424"/>
          <w:sz w:val="24"/>
          <w:szCs w:val="24"/>
          <w:lang w:val="en-US"/>
        </w:rPr>
        <w:t>Governor</w:t>
      </w:r>
      <w:r w:rsidR="002A1F4F">
        <w:rPr>
          <w:rFonts w:ascii="Times New Roman" w:eastAsia="Times New Roman" w:hAnsi="Times New Roman" w:cs="Times New Roman"/>
          <w:color w:val="242424"/>
          <w:sz w:val="24"/>
          <w:szCs w:val="24"/>
          <w:lang w:val="en-US"/>
        </w:rPr>
        <w:t xml:space="preserve"> Healey’s </w:t>
      </w:r>
      <w:r w:rsidR="002A1F4F" w:rsidRPr="002A1F4F">
        <w:rPr>
          <w:rFonts w:ascii="Times New Roman" w:eastAsia="Times New Roman" w:hAnsi="Times New Roman" w:cs="Times New Roman"/>
          <w:color w:val="242424"/>
          <w:sz w:val="24"/>
          <w:szCs w:val="24"/>
          <w:lang w:val="en-US"/>
        </w:rPr>
        <w:t>Firearm Control Advisory Board</w:t>
      </w:r>
    </w:p>
    <w:p w14:paraId="5ABE188D" w14:textId="21814D91" w:rsidR="00412BF7" w:rsidRPr="004A7174" w:rsidRDefault="002A1F4F" w:rsidP="004A7174">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Kade Crockford</w:t>
      </w:r>
      <w:r w:rsidR="0042236B">
        <w:rPr>
          <w:rFonts w:ascii="Times New Roman" w:eastAsia="Times New Roman" w:hAnsi="Times New Roman" w:cs="Times New Roman"/>
          <w:sz w:val="24"/>
          <w:szCs w:val="24"/>
        </w:rPr>
        <w:t xml:space="preserve">, </w:t>
      </w:r>
      <w:r w:rsidR="0042236B" w:rsidRPr="0042236B">
        <w:rPr>
          <w:rFonts w:ascii="Times New Roman" w:eastAsia="Times New Roman" w:hAnsi="Times New Roman" w:cs="Times New Roman"/>
          <w:sz w:val="24"/>
          <w:szCs w:val="24"/>
        </w:rPr>
        <w:t>Director of the </w:t>
      </w:r>
      <w:r w:rsidR="0042236B">
        <w:rPr>
          <w:rFonts w:ascii="Times New Roman" w:eastAsia="Times New Roman" w:hAnsi="Times New Roman" w:cs="Times New Roman"/>
          <w:sz w:val="24"/>
          <w:szCs w:val="24"/>
        </w:rPr>
        <w:t>Technology for Liberty Progr</w:t>
      </w:r>
      <w:r w:rsidR="004A7174">
        <w:rPr>
          <w:rFonts w:ascii="Times New Roman" w:eastAsia="Times New Roman" w:hAnsi="Times New Roman" w:cs="Times New Roman"/>
          <w:sz w:val="24"/>
          <w:szCs w:val="24"/>
        </w:rPr>
        <w:t>am</w:t>
      </w:r>
      <w:r w:rsidR="0042236B" w:rsidRPr="0042236B">
        <w:rPr>
          <w:rFonts w:ascii="Times New Roman" w:eastAsia="Times New Roman" w:hAnsi="Times New Roman" w:cs="Times New Roman"/>
          <w:sz w:val="24"/>
          <w:szCs w:val="24"/>
        </w:rPr>
        <w:t> at the ACLU of Massachusetts</w:t>
      </w:r>
    </w:p>
    <w:p w14:paraId="5ABE188E" w14:textId="77777777" w:rsidR="00412BF7" w:rsidRDefault="00557EA3">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Discussion </w:t>
      </w:r>
    </w:p>
    <w:p w14:paraId="5ABE188F" w14:textId="2F3692F4" w:rsidR="00412BF7" w:rsidRDefault="00557EA3">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 xml:space="preserve">Discuss Commission’s </w:t>
      </w:r>
      <w:r w:rsidR="004A7174">
        <w:rPr>
          <w:rFonts w:ascii="Times New Roman" w:eastAsia="Times New Roman" w:hAnsi="Times New Roman" w:cs="Times New Roman"/>
          <w:color w:val="242424"/>
          <w:sz w:val="24"/>
          <w:szCs w:val="24"/>
        </w:rPr>
        <w:t xml:space="preserve">Public Hearing </w:t>
      </w:r>
    </w:p>
    <w:p w14:paraId="5ABE1890" w14:textId="77777777" w:rsidR="00412BF7" w:rsidRDefault="00557EA3">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rPr>
        <w:t>Meeting is adjourned</w:t>
      </w:r>
    </w:p>
    <w:p w14:paraId="5ABE1891" w14:textId="77777777" w:rsidR="00412BF7" w:rsidRDefault="00557EA3">
      <w:pPr>
        <w:shd w:val="clear" w:color="auto" w:fill="FFFFFF"/>
        <w:ind w:left="72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w:t>
      </w:r>
    </w:p>
    <w:p w14:paraId="5ABE1892"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The </w:t>
      </w:r>
      <w:hyperlink r:id="rId7">
        <w:r>
          <w:rPr>
            <w:rFonts w:ascii="Times New Roman" w:eastAsia="Times New Roman" w:hAnsi="Times New Roman" w:cs="Times New Roman"/>
            <w:color w:val="467886"/>
            <w:sz w:val="24"/>
            <w:szCs w:val="24"/>
            <w:u w:val="single"/>
          </w:rPr>
          <w:t>Special Commission on Emerging Firearm Technology</w:t>
        </w:r>
      </w:hyperlink>
      <w:r>
        <w:rPr>
          <w:rFonts w:ascii="Times New Roman" w:eastAsia="Times New Roman" w:hAnsi="Times New Roman" w:cs="Times New Roman"/>
          <w:color w:val="242424"/>
          <w:sz w:val="24"/>
          <w:szCs w:val="24"/>
        </w:rPr>
        <w:t xml:space="preserve"> was created by </w:t>
      </w:r>
      <w:hyperlink r:id="rId8">
        <w:r>
          <w:rPr>
            <w:rFonts w:ascii="Times New Roman" w:eastAsia="Times New Roman" w:hAnsi="Times New Roman" w:cs="Times New Roman"/>
            <w:color w:val="467886"/>
            <w:sz w:val="24"/>
            <w:szCs w:val="24"/>
            <w:u w:val="single"/>
          </w:rPr>
          <w:t>Chapter 135 of the Acts of 2024, section 148</w:t>
        </w:r>
      </w:hyperlink>
      <w:r>
        <w:rPr>
          <w:rFonts w:ascii="Times New Roman" w:eastAsia="Times New Roman" w:hAnsi="Times New Roman" w:cs="Times New Roman"/>
          <w:color w:val="242424"/>
          <w:sz w:val="24"/>
          <w:szCs w:val="24"/>
        </w:rPr>
        <w:t>, and is co-chaired by Representative Kate Lipper-Garabedian and Senator Michael Moore.</w:t>
      </w:r>
    </w:p>
    <w:p w14:paraId="5ABE1893"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 </w:t>
      </w:r>
    </w:p>
    <w:p w14:paraId="5ABE1894" w14:textId="77777777" w:rsidR="00412BF7" w:rsidRDefault="00557EA3">
      <w:pPr>
        <w:shd w:val="clear" w:color="auto" w:fill="FFFFFF"/>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The schedule, agenda, and format of the meeting are subject to change at the discretion of the Chairs. Commission staff may be contacted for any questions and may be sent any written, public testimony at </w:t>
      </w:r>
      <w:hyperlink r:id="rId9">
        <w:r>
          <w:rPr>
            <w:rFonts w:ascii="Times New Roman" w:eastAsia="Times New Roman" w:hAnsi="Times New Roman" w:cs="Times New Roman"/>
            <w:color w:val="1155CC"/>
            <w:sz w:val="24"/>
            <w:szCs w:val="24"/>
            <w:u w:val="single"/>
          </w:rPr>
          <w:t>Haley.Tobin@mahouse.gov</w:t>
        </w:r>
      </w:hyperlink>
      <w:r>
        <w:rPr>
          <w:rFonts w:ascii="Times New Roman" w:eastAsia="Times New Roman" w:hAnsi="Times New Roman" w:cs="Times New Roman"/>
          <w:color w:val="242424"/>
          <w:sz w:val="24"/>
          <w:szCs w:val="24"/>
        </w:rPr>
        <w:t>.</w:t>
      </w:r>
    </w:p>
    <w:p w14:paraId="5ABE1895" w14:textId="77777777" w:rsidR="00412BF7" w:rsidRDefault="00412BF7">
      <w:pPr>
        <w:shd w:val="clear" w:color="auto" w:fill="FFFFFF"/>
        <w:ind w:left="1440"/>
        <w:rPr>
          <w:rFonts w:ascii="Times New Roman" w:eastAsia="Times New Roman" w:hAnsi="Times New Roman" w:cs="Times New Roman"/>
          <w:color w:val="242424"/>
          <w:sz w:val="24"/>
          <w:szCs w:val="24"/>
        </w:rPr>
      </w:pPr>
    </w:p>
    <w:p w14:paraId="5ABE1896" w14:textId="77777777" w:rsidR="00412BF7" w:rsidRDefault="00412BF7">
      <w:pPr>
        <w:rPr>
          <w:rFonts w:ascii="Times New Roman" w:eastAsia="Times New Roman" w:hAnsi="Times New Roman" w:cs="Times New Roman"/>
          <w:sz w:val="24"/>
          <w:szCs w:val="24"/>
        </w:rPr>
      </w:pPr>
    </w:p>
    <w:sectPr w:rsidR="00412BF7">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E189C" w14:textId="77777777" w:rsidR="00557EA3" w:rsidRDefault="00557EA3">
      <w:pPr>
        <w:spacing w:line="240" w:lineRule="auto"/>
      </w:pPr>
      <w:r>
        <w:separator/>
      </w:r>
    </w:p>
  </w:endnote>
  <w:endnote w:type="continuationSeparator" w:id="0">
    <w:p w14:paraId="5ABE189E" w14:textId="77777777" w:rsidR="00557EA3" w:rsidRDefault="00557E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9F8B294-001A-4067-A06A-403F8529028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1ACC1B-D146-462A-A5CC-DD5D1F8B7525}"/>
  </w:font>
  <w:font w:name="Cambria">
    <w:panose1 w:val="02040503050406030204"/>
    <w:charset w:val="00"/>
    <w:family w:val="roman"/>
    <w:pitch w:val="variable"/>
    <w:sig w:usb0="E00006FF" w:usb1="420024FF" w:usb2="02000000" w:usb3="00000000" w:csb0="0000019F" w:csb1="00000000"/>
    <w:embedRegular r:id="rId3" w:fontKey="{9A4DB6AA-CC31-4650-B1DB-E74F6C879F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E1898" w14:textId="77777777" w:rsidR="00557EA3" w:rsidRDefault="00557EA3">
      <w:pPr>
        <w:spacing w:line="240" w:lineRule="auto"/>
      </w:pPr>
      <w:r>
        <w:separator/>
      </w:r>
    </w:p>
  </w:footnote>
  <w:footnote w:type="continuationSeparator" w:id="0">
    <w:p w14:paraId="5ABE189A" w14:textId="77777777" w:rsidR="00557EA3" w:rsidRDefault="00557E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1897" w14:textId="77777777" w:rsidR="00412BF7" w:rsidRDefault="00412B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777B"/>
    <w:multiLevelType w:val="multilevel"/>
    <w:tmpl w:val="1AB8570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9BC7AEB"/>
    <w:multiLevelType w:val="multilevel"/>
    <w:tmpl w:val="CFDA7E84"/>
    <w:lvl w:ilvl="0">
      <w:start w:val="6"/>
      <w:numFmt w:val="decimal"/>
      <w:lvlText w:val="%1."/>
      <w:lvlJc w:val="left"/>
      <w:pPr>
        <w:ind w:left="720" w:hanging="360"/>
      </w:pPr>
      <w:rPr>
        <w:rFonts w:ascii="Roboto" w:eastAsia="Roboto" w:hAnsi="Roboto" w:cs="Roboto"/>
        <w:color w:val="242424"/>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EA10B28"/>
    <w:multiLevelType w:val="multilevel"/>
    <w:tmpl w:val="693826D6"/>
    <w:lvl w:ilvl="0">
      <w:start w:val="1"/>
      <w:numFmt w:val="decimal"/>
      <w:lvlText w:val="%1."/>
      <w:lvlJc w:val="left"/>
      <w:pPr>
        <w:ind w:left="720" w:hanging="360"/>
      </w:pPr>
      <w:rPr>
        <w:rFonts w:ascii="Roboto" w:eastAsia="Roboto" w:hAnsi="Roboto" w:cs="Roboto"/>
        <w:color w:val="242424"/>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37141589">
    <w:abstractNumId w:val="1"/>
  </w:num>
  <w:num w:numId="2" w16cid:durableId="1515652123">
    <w:abstractNumId w:val="0"/>
  </w:num>
  <w:num w:numId="3" w16cid:durableId="1337608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BF7"/>
    <w:rsid w:val="001B69E8"/>
    <w:rsid w:val="00275278"/>
    <w:rsid w:val="002A1F4F"/>
    <w:rsid w:val="003164BA"/>
    <w:rsid w:val="00412BF7"/>
    <w:rsid w:val="0042236B"/>
    <w:rsid w:val="00464EDE"/>
    <w:rsid w:val="004A7174"/>
    <w:rsid w:val="00557EA3"/>
    <w:rsid w:val="006C578E"/>
    <w:rsid w:val="00723C42"/>
    <w:rsid w:val="007A4CEC"/>
    <w:rsid w:val="009C551F"/>
    <w:rsid w:val="00FC6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1875"/>
  <w15:docId w15:val="{AE275861-284F-4F83-B871-7B6E542B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2236B"/>
    <w:rPr>
      <w:color w:val="0000FF" w:themeColor="hyperlink"/>
      <w:u w:val="single"/>
    </w:rPr>
  </w:style>
  <w:style w:type="character" w:styleId="UnresolvedMention">
    <w:name w:val="Unresolved Mention"/>
    <w:basedOn w:val="DefaultParagraphFont"/>
    <w:uiPriority w:val="99"/>
    <w:semiHidden/>
    <w:unhideWhenUsed/>
    <w:rsid w:val="00422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730410">
      <w:bodyDiv w:val="1"/>
      <w:marLeft w:val="0"/>
      <w:marRight w:val="0"/>
      <w:marTop w:val="0"/>
      <w:marBottom w:val="0"/>
      <w:divBdr>
        <w:top w:val="none" w:sz="0" w:space="0" w:color="auto"/>
        <w:left w:val="none" w:sz="0" w:space="0" w:color="auto"/>
        <w:bottom w:val="none" w:sz="0" w:space="0" w:color="auto"/>
        <w:right w:val="none" w:sz="0" w:space="0" w:color="auto"/>
      </w:divBdr>
    </w:div>
    <w:div w:id="1686595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urldefense.com%2Fv3%2F__https%3A%2Fmalegislature.gov%2FLaws%2FSessionLaws%2FActs%2F2024%2FChapter135__%3B!!CPANwP4y!Xvuf7Tgb6qQFH2nFJspyZBTwtUdjW38G8FDOVXv3g_0vcdRP0j1Jiov9TVVPyd8m7tNo69G0Fo5Q5lZ47zspUZ86OEg_tuUkXcAu9RBn1KQ%24&amp;data=05%7C02%7CHaley.Tobin%40mahouse.gov%7C21c294672dc146289d6408dd3b25c9cb%7C0b947e6bff264b13ae1c573c6750c888%7C0%7C0%7C638731755679077475%7CUnknown%7CTWFpbGZsb3d8eyJFbXB0eU1hcGkiOnRydWUsIlYiOiIwLjAuMDAwMCIsIlAiOiJXaW4zMiIsIkFOIjoiTWFpbCIsIldUIjoyfQ%3D%3D%7C0%7C%7C%7C&amp;sdata=z7oSZDS0RMB60aG5P%2BSsX%2B3SdgaVV8ddztuDK9tG%2Bls%3D&amp;reserved=0" TargetMode="External"/><Relationship Id="rId3" Type="http://schemas.openxmlformats.org/officeDocument/2006/relationships/settings" Target="settings.xml"/><Relationship Id="rId7" Type="http://schemas.openxmlformats.org/officeDocument/2006/relationships/hyperlink" Target="https://malegislature.gov/Commissions/Detail/65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aley.Tobin@mahous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b947e6b-ff26-4b13-ae1c-573c6750c888}" enabled="0" method="" siteId="{0b947e6b-ff26-4b13-ae1c-573c6750c888}"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1728</Characters>
  <Application>Microsoft Office Word</Application>
  <DocSecurity>0</DocSecurity>
  <Lines>14</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Tobin, Haley (HOU)</dc:creator>
  <cp:lastModifiedBy>Tobin, Haley (HOU)</cp:lastModifiedBy>
  <cp:revision>2</cp:revision>
  <dcterms:created xsi:type="dcterms:W3CDTF">2025-03-31T17:38:00Z</dcterms:created>
  <dcterms:modified xsi:type="dcterms:W3CDTF">2025-03-31T17:38:00Z</dcterms:modified>
</cp:coreProperties>
</file>