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before="240" w:line="3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Commonwealth of Massachusetts</w:t>
      </w:r>
    </w:p>
    <w:p w:rsidR="00000000" w:rsidDel="00000000" w:rsidP="00000000" w:rsidRDefault="00000000" w:rsidRPr="00000000" w14:paraId="00000002">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Commission on Emerging Firearm Technology</w:t>
      </w:r>
    </w:p>
    <w:p w:rsidR="00000000" w:rsidDel="00000000" w:rsidP="00000000" w:rsidRDefault="00000000" w:rsidRPr="00000000" w14:paraId="00000003">
      <w:pPr>
        <w:shd w:fill="ffffff" w:val="clear"/>
        <w:spacing w:line="3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House, Boston 02133</w:t>
      </w:r>
    </w:p>
    <w:p w:rsidR="00000000" w:rsidDel="00000000" w:rsidP="00000000" w:rsidRDefault="00000000" w:rsidRPr="00000000" w14:paraId="00000004">
      <w:pPr>
        <w:shd w:fill="ffffff" w:val="clear"/>
        <w:spacing w:after="240"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3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0"/>
        <w:gridCol w:w="4640"/>
        <w:tblGridChange w:id="0">
          <w:tblGrid>
            <w:gridCol w:w="4670"/>
            <w:gridCol w:w="4640"/>
          </w:tblGrid>
        </w:tblGridChange>
      </w:tblGrid>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Rep. Kate Lipper-Garabedian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Senator Michael Moore</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House Chair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Senate Chair</w:t>
            </w:r>
          </w:p>
        </w:tc>
      </w:tr>
    </w:tbl>
    <w:p w:rsidR="00000000" w:rsidDel="00000000" w:rsidP="00000000" w:rsidRDefault="00000000" w:rsidRPr="00000000" w14:paraId="00000009">
      <w:pPr>
        <w:shd w:fill="ffffff" w:val="clear"/>
        <w:spacing w:before="240"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MEETING NOTICE</w:t>
      </w:r>
    </w:p>
    <w:p w:rsidR="00000000" w:rsidDel="00000000" w:rsidP="00000000" w:rsidRDefault="00000000" w:rsidRPr="00000000" w14:paraId="0000000B">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Thursday, April 17, 2025  </w:t>
      </w:r>
    </w:p>
    <w:p w:rsidR="00000000" w:rsidDel="00000000" w:rsidP="00000000" w:rsidRDefault="00000000" w:rsidRPr="00000000" w14:paraId="0000000C">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11:00 AM - 12:30 PM</w:t>
      </w:r>
    </w:p>
    <w:p w:rsidR="00000000" w:rsidDel="00000000" w:rsidP="00000000" w:rsidRDefault="00000000" w:rsidRPr="00000000" w14:paraId="0000000D">
      <w:pPr>
        <w:shd w:fill="ffffff" w:val="clear"/>
        <w:spacing w:line="331.2"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Hearing Room A1; Virtual: </w:t>
      </w:r>
      <w:hyperlink r:id="rId6">
        <w:r w:rsidDel="00000000" w:rsidR="00000000" w:rsidRPr="00000000">
          <w:rPr>
            <w:rFonts w:ascii="Times New Roman" w:cs="Times New Roman" w:eastAsia="Times New Roman" w:hAnsi="Times New Roman"/>
            <w:color w:val="1155cc"/>
            <w:sz w:val="24"/>
            <w:szCs w:val="24"/>
            <w:u w:val="single"/>
            <w:rtl w:val="0"/>
          </w:rPr>
          <w:t xml:space="preserve">https://malegislature.gov/Commissions/Detail/656</w:t>
        </w:r>
      </w:hyperlink>
      <w:r w:rsidDel="00000000" w:rsidR="00000000" w:rsidRPr="00000000">
        <w:rPr>
          <w:rtl w:val="0"/>
        </w:rPr>
      </w:r>
    </w:p>
    <w:p w:rsidR="00000000" w:rsidDel="00000000" w:rsidP="00000000" w:rsidRDefault="00000000" w:rsidRPr="00000000" w14:paraId="0000000E">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Special Legislative Commission on Emerging Firearm Technology will hold a public hearing Thursday, April 17, 11am-12:30pm, in Room A1 of the State House. Testimony may be provided in person or virtually. You must be a resident of Massachusetts to testify. Registration to testify in person or virtually is required in advance. Time permitting and at the discretion of the Chairs, individuals who are physically present at the State House and have not registered in advance may be afforded the opportunity to provide verbal testimony.</w:t>
      </w:r>
    </w:p>
    <w:p w:rsidR="00000000" w:rsidDel="00000000" w:rsidP="00000000" w:rsidRDefault="00000000" w:rsidRPr="00000000" w14:paraId="0000000F">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register to testify, please complete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this form</w:t>
        </w:r>
      </w:hyperlink>
      <w:r w:rsidDel="00000000" w:rsidR="00000000" w:rsidRPr="00000000">
        <w:rPr>
          <w:rFonts w:ascii="Times New Roman" w:cs="Times New Roman" w:eastAsia="Times New Roman" w:hAnsi="Times New Roman"/>
          <w:sz w:val="24"/>
          <w:szCs w:val="24"/>
          <w:rtl w:val="0"/>
        </w:rPr>
        <w:t xml:space="preserve"> by 5pm on Tuesday, April 15. Once registered, you will receive further instructions via email on how to participate in the hearing.</w:t>
      </w:r>
    </w:p>
    <w:p w:rsidR="00000000" w:rsidDel="00000000" w:rsidP="00000000" w:rsidRDefault="00000000" w:rsidRPr="00000000" w14:paraId="00000011">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Testimony will be limited to 3 minutes per speaker. If you plan to testify as a panel, please note the name(s) of your co-panelist(s) on the form when registering. All panelists listed will need to register individually via the sign-up form if testifying remotely. Panels are requested to present themselves as a group either fully in person or fully remotely.</w:t>
      </w:r>
    </w:p>
    <w:p w:rsidR="00000000" w:rsidDel="00000000" w:rsidP="00000000" w:rsidRDefault="00000000" w:rsidRPr="00000000" w14:paraId="0000001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testimony will continue to be accepted April 21, at 5pm. Such testimony may be submitted via email to haley.tobin@mahouse.gov. </w:t>
      </w:r>
    </w:p>
    <w:p w:rsidR="00000000" w:rsidDel="00000000" w:rsidP="00000000" w:rsidRDefault="00000000" w:rsidRPr="00000000" w14:paraId="00000015">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hyperlink r:id="rId8">
        <w:r w:rsidDel="00000000" w:rsidR="00000000" w:rsidRPr="00000000">
          <w:rPr>
            <w:rFonts w:ascii="Times New Roman" w:cs="Times New Roman" w:eastAsia="Times New Roman" w:hAnsi="Times New Roman"/>
            <w:color w:val="242424"/>
            <w:sz w:val="24"/>
            <w:szCs w:val="24"/>
            <w:u w:val="single"/>
            <w:rtl w:val="0"/>
          </w:rPr>
          <w:t xml:space="preserve"> </w:t>
        </w:r>
      </w:hyperlink>
      <w:hyperlink r:id="rId9">
        <w:r w:rsidDel="00000000" w:rsidR="00000000" w:rsidRPr="00000000">
          <w:rPr>
            <w:rFonts w:ascii="Times New Roman" w:cs="Times New Roman" w:eastAsia="Times New Roman" w:hAnsi="Times New Roman"/>
            <w:color w:val="467886"/>
            <w:sz w:val="24"/>
            <w:szCs w:val="24"/>
            <w:u w:val="single"/>
            <w:rtl w:val="0"/>
          </w:rPr>
          <w:t xml:space="preserve">Special Commission on Emerging Firearm Technology</w:t>
        </w:r>
      </w:hyperlink>
      <w:r w:rsidDel="00000000" w:rsidR="00000000" w:rsidRPr="00000000">
        <w:rPr>
          <w:rFonts w:ascii="Times New Roman" w:cs="Times New Roman" w:eastAsia="Times New Roman" w:hAnsi="Times New Roman"/>
          <w:sz w:val="24"/>
          <w:szCs w:val="24"/>
          <w:rtl w:val="0"/>
        </w:rPr>
        <w:t xml:space="preserve"> was created by</w:t>
      </w:r>
      <w:hyperlink r:id="rId10">
        <w:r w:rsidDel="00000000" w:rsidR="00000000" w:rsidRPr="00000000">
          <w:rPr>
            <w:rFonts w:ascii="Times New Roman" w:cs="Times New Roman" w:eastAsia="Times New Roman" w:hAnsi="Times New Roman"/>
            <w:color w:val="242424"/>
            <w:sz w:val="24"/>
            <w:szCs w:val="24"/>
            <w:u w:val="single"/>
            <w:rtl w:val="0"/>
          </w:rPr>
          <w:t xml:space="preserve"> </w:t>
        </w:r>
      </w:hyperlink>
      <w:hyperlink r:id="rId11">
        <w:r w:rsidDel="00000000" w:rsidR="00000000" w:rsidRPr="00000000">
          <w:rPr>
            <w:rFonts w:ascii="Times New Roman" w:cs="Times New Roman" w:eastAsia="Times New Roman" w:hAnsi="Times New Roman"/>
            <w:color w:val="467886"/>
            <w:sz w:val="24"/>
            <w:szCs w:val="24"/>
            <w:u w:val="single"/>
            <w:rtl w:val="0"/>
          </w:rPr>
          <w:t xml:space="preserve">Chapter 135 of the Acts of 2024, section 148</w:t>
        </w:r>
      </w:hyperlink>
      <w:r w:rsidDel="00000000" w:rsidR="00000000" w:rsidRPr="00000000">
        <w:rPr>
          <w:rFonts w:ascii="Times New Roman" w:cs="Times New Roman" w:eastAsia="Times New Roman" w:hAnsi="Times New Roman"/>
          <w:sz w:val="24"/>
          <w:szCs w:val="24"/>
          <w:rtl w:val="0"/>
        </w:rPr>
        <w:t xml:space="preserve">, and is co-chaired by Representative Kate Lipper-Garabedian and Senator Michael Moore.</w:t>
      </w:r>
    </w:p>
    <w:p w:rsidR="00000000" w:rsidDel="00000000" w:rsidP="00000000" w:rsidRDefault="00000000" w:rsidRPr="00000000" w14:paraId="00000016">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agenda, and format of the meeting are subject to change at the discretion of the Chairs. Commission staff may be contacted for any questions and may be sent any written, public testimony at </w:t>
      </w:r>
      <w:r w:rsidDel="00000000" w:rsidR="00000000" w:rsidRPr="00000000">
        <w:rPr>
          <w:rFonts w:ascii="Times New Roman" w:cs="Times New Roman" w:eastAsia="Times New Roman" w:hAnsi="Times New Roman"/>
          <w:color w:val="1155cc"/>
          <w:sz w:val="24"/>
          <w:szCs w:val="24"/>
          <w:u w:val="single"/>
          <w:rtl w:val="0"/>
        </w:rPr>
        <w:t xml:space="preserve">Haley.Tobin@mahouse.gov</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cc02.safelinks.protection.outlook.com/?url=https%3A%2F%2Furldefense.com%2Fv3%2F__https%3A%2Fmalegislature.gov%2FLaws%2FSessionLaws%2FActs%2F2024%2FChapter135__%3B!!CPANwP4y!Xvuf7Tgb6qQFH2nFJspyZBTwtUdjW38G8FDOVXv3g_0vcdRP0j1Jiov9TVVPyd8m7tNo69G0Fo5Q5lZ47zspUZ86OEg_tuUkXcAu9RBn1KQ%24&amp;data=05%7C02%7CHaley.Tobin%40mahouse.gov%7C21c294672dc146289d6408dd3b25c9cb%7C0b947e6bff264b13ae1c573c6750c888%7C0%7C0%7C638731755679077475%7CUnknown%7CTWFpbGZsb3d8eyJFbXB0eU1hcGkiOnRydWUsIlYiOiIwLjAuMDAwMCIsIlAiOiJXaW4zMiIsIkFOIjoiTWFpbCIsIldUIjoyfQ%3D%3D%7C0%7C%7C%7C&amp;sdata=z7oSZDS0RMB60aG5P%2BSsX%2B3SdgaVV8ddztuDK9tG%2Bls%3D&amp;reserved=0" TargetMode="External"/><Relationship Id="rId10" Type="http://schemas.openxmlformats.org/officeDocument/2006/relationships/hyperlink" Target="https://gcc02.safelinks.protection.outlook.com/?url=https%3A%2F%2Furldefense.com%2Fv3%2F__https%3A%2Fmalegislature.gov%2FLaws%2FSessionLaws%2FActs%2F2024%2FChapter135__%3B!!CPANwP4y!Xvuf7Tgb6qQFH2nFJspyZBTwtUdjW38G8FDOVXv3g_0vcdRP0j1Jiov9TVVPyd8m7tNo69G0Fo5Q5lZ47zspUZ86OEg_tuUkXcAu9RBn1KQ%24&amp;data=05%7C02%7CHaley.Tobin%40mahouse.gov%7C21c294672dc146289d6408dd3b25c9cb%7C0b947e6bff264b13ae1c573c6750c888%7C0%7C0%7C638731755679077475%7CUnknown%7CTWFpbGZsb3d8eyJFbXB0eU1hcGkiOnRydWUsIlYiOiIwLjAuMDAwMCIsIlAiOiJXaW4zMiIsIkFOIjoiTWFpbCIsIldUIjoyfQ%3D%3D%7C0%7C%7C%7C&amp;sdata=z7oSZDS0RMB60aG5P%2BSsX%2B3SdgaVV8ddztuDK9tG%2Bls%3D&amp;reserved=0" TargetMode="External"/><Relationship Id="rId9" Type="http://schemas.openxmlformats.org/officeDocument/2006/relationships/hyperlink" Target="https://malegislature.gov/Commissions/Detail/656" TargetMode="External"/><Relationship Id="rId5" Type="http://schemas.openxmlformats.org/officeDocument/2006/relationships/styles" Target="styles.xml"/><Relationship Id="rId6" Type="http://schemas.openxmlformats.org/officeDocument/2006/relationships/hyperlink" Target="https://malegislature.gov/Commissions/Detail/656" TargetMode="External"/><Relationship Id="rId7" Type="http://schemas.openxmlformats.org/officeDocument/2006/relationships/hyperlink" Target="https://forms.office.com/Pages/ResponsePage.aspx?id=a36UCyb_E0uuHFc8Z1DIiJyQtkqb1MhKqccnKi_mVkFUMExQSVlSRjhQTlQxOFVETTczUEpKRjhPVi4u" TargetMode="External"/><Relationship Id="rId8" Type="http://schemas.openxmlformats.org/officeDocument/2006/relationships/hyperlink" Target="https://malegislature.gov/Commissions/Detail/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