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0D3261D" wp14:paraId="4B0E1D26" wp14:textId="20CCAF42">
      <w:pPr>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60D3261D" w:rsidR="2069E1BC">
        <w:rPr>
          <w:rFonts w:ascii="Calibri" w:hAnsi="Calibri" w:eastAsia="Calibri" w:cs="Calibri"/>
          <w:b w:val="1"/>
          <w:bCs w:val="1"/>
          <w:i w:val="0"/>
          <w:iCs w:val="0"/>
          <w:caps w:val="0"/>
          <w:smallCaps w:val="0"/>
          <w:noProof w:val="0"/>
          <w:color w:val="000000" w:themeColor="text1" w:themeTint="FF" w:themeShade="FF"/>
          <w:sz w:val="32"/>
          <w:szCs w:val="32"/>
          <w:lang w:val="en-US"/>
        </w:rPr>
        <w:t>Continuing Care Retirement Community (CCRC) Commission</w:t>
      </w:r>
      <w:r w:rsidRPr="60D3261D" w:rsidR="2069E1BC">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p>
    <w:p xmlns:wp14="http://schemas.microsoft.com/office/word/2010/wordml" w:rsidP="60D3261D" wp14:paraId="332B5CF0" wp14:textId="79FEAC05">
      <w:pPr>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p>
    <w:p xmlns:wp14="http://schemas.microsoft.com/office/word/2010/wordml" w:rsidP="60D3261D" wp14:paraId="016D7046" wp14:textId="65AFD0BC">
      <w:pPr>
        <w:spacing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0D3261D" w:rsidR="2069E1BC">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 xml:space="preserve">Meeting Minutes </w:t>
      </w:r>
    </w:p>
    <w:p xmlns:wp14="http://schemas.microsoft.com/office/word/2010/wordml" w:rsidP="2F59969B" wp14:paraId="1278A397" wp14:textId="7C920FB1">
      <w:pPr>
        <w:spacing w:before="0" w:beforeAutospacing="off" w:after="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F59969B" w:rsidR="2069E1BC">
        <w:rPr>
          <w:rFonts w:ascii="Calibri" w:hAnsi="Calibri" w:eastAsia="Calibri" w:cs="Calibri"/>
          <w:b w:val="0"/>
          <w:bCs w:val="0"/>
          <w:i w:val="0"/>
          <w:iCs w:val="0"/>
          <w:caps w:val="0"/>
          <w:smallCaps w:val="0"/>
          <w:noProof w:val="0"/>
          <w:color w:val="000000" w:themeColor="text1" w:themeTint="FF" w:themeShade="FF"/>
          <w:sz w:val="24"/>
          <w:szCs w:val="24"/>
          <w:lang w:val="en-US"/>
        </w:rPr>
        <w:t>June 2</w:t>
      </w:r>
      <w:r w:rsidRPr="2F59969B" w:rsidR="2069E1BC">
        <w:rPr>
          <w:rFonts w:ascii="Calibri" w:hAnsi="Calibri" w:eastAsia="Calibri" w:cs="Calibri"/>
          <w:b w:val="0"/>
          <w:bCs w:val="0"/>
          <w:i w:val="0"/>
          <w:iCs w:val="0"/>
          <w:caps w:val="0"/>
          <w:smallCaps w:val="0"/>
          <w:noProof w:val="0"/>
          <w:color w:val="000000" w:themeColor="text1" w:themeTint="FF" w:themeShade="FF"/>
          <w:sz w:val="24"/>
          <w:szCs w:val="24"/>
          <w:lang w:val="en-US"/>
        </w:rPr>
        <w:t>3rd</w:t>
      </w:r>
    </w:p>
    <w:p xmlns:wp14="http://schemas.microsoft.com/office/word/2010/wordml" w:rsidP="60D3261D" wp14:paraId="44BD4710" wp14:textId="397A93F9">
      <w:pPr>
        <w:spacing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0D3261D" w:rsidR="2069E1BC">
        <w:rPr>
          <w:rFonts w:ascii="Calibri" w:hAnsi="Calibri" w:eastAsia="Calibri" w:cs="Calibri"/>
          <w:b w:val="0"/>
          <w:bCs w:val="0"/>
          <w:i w:val="0"/>
          <w:iCs w:val="0"/>
          <w:caps w:val="0"/>
          <w:smallCaps w:val="0"/>
          <w:noProof w:val="0"/>
          <w:color w:val="000000" w:themeColor="text1" w:themeTint="FF" w:themeShade="FF"/>
          <w:sz w:val="24"/>
          <w:szCs w:val="24"/>
          <w:lang w:val="en-US"/>
        </w:rPr>
        <w:t>10:00 AM – 12:00 PM</w:t>
      </w:r>
    </w:p>
    <w:p xmlns:wp14="http://schemas.microsoft.com/office/word/2010/wordml" w:rsidP="60D3261D" wp14:paraId="1977486E" wp14:textId="3502B341">
      <w:pPr>
        <w:spacing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0D3261D" w:rsidR="2069E1BC">
        <w:rPr>
          <w:rFonts w:ascii="Calibri" w:hAnsi="Calibri" w:eastAsia="Calibri" w:cs="Calibri"/>
          <w:b w:val="0"/>
          <w:bCs w:val="0"/>
          <w:i w:val="0"/>
          <w:iCs w:val="0"/>
          <w:caps w:val="0"/>
          <w:smallCaps w:val="0"/>
          <w:noProof w:val="0"/>
          <w:color w:val="000000" w:themeColor="text1" w:themeTint="FF" w:themeShade="FF"/>
          <w:sz w:val="24"/>
          <w:szCs w:val="24"/>
          <w:lang w:val="en-US"/>
        </w:rPr>
        <w:t>_____________________________________________________________________________</w:t>
      </w:r>
    </w:p>
    <w:p xmlns:wp14="http://schemas.microsoft.com/office/word/2010/wordml" w:rsidP="60D3261D" wp14:paraId="7A1E6C99" wp14:textId="46B419A6">
      <w:pPr>
        <w:spacing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F59969B" wp14:paraId="1D9547F5" wp14:textId="4875A9AF">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F59969B" w:rsidR="2069E1BC">
        <w:rPr>
          <w:rFonts w:ascii="Calibri" w:hAnsi="Calibri" w:eastAsia="Calibri" w:cs="Calibri"/>
          <w:b w:val="0"/>
          <w:bCs w:val="0"/>
          <w:i w:val="0"/>
          <w:iCs w:val="0"/>
          <w:caps w:val="0"/>
          <w:smallCaps w:val="0"/>
          <w:noProof w:val="0"/>
          <w:color w:val="000000" w:themeColor="text1" w:themeTint="FF" w:themeShade="FF"/>
          <w:sz w:val="24"/>
          <w:szCs w:val="24"/>
          <w:lang w:val="en-US"/>
        </w:rPr>
        <w:t>Date of Meeting: June 2</w:t>
      </w:r>
      <w:r w:rsidRPr="2F59969B" w:rsidR="2069E1BC">
        <w:rPr>
          <w:rFonts w:ascii="Calibri" w:hAnsi="Calibri" w:eastAsia="Calibri" w:cs="Calibri"/>
          <w:b w:val="0"/>
          <w:bCs w:val="0"/>
          <w:i w:val="0"/>
          <w:iCs w:val="0"/>
          <w:caps w:val="0"/>
          <w:smallCaps w:val="0"/>
          <w:noProof w:val="0"/>
          <w:color w:val="000000" w:themeColor="text1" w:themeTint="FF" w:themeShade="FF"/>
          <w:sz w:val="24"/>
          <w:szCs w:val="24"/>
          <w:lang w:val="en-US"/>
        </w:rPr>
        <w:t>3</w:t>
      </w:r>
      <w:r w:rsidRPr="2F59969B" w:rsidR="2069E1B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2025 </w:t>
      </w:r>
    </w:p>
    <w:p xmlns:wp14="http://schemas.microsoft.com/office/word/2010/wordml" w:rsidP="60D3261D" wp14:paraId="45492CEE" wp14:textId="43C3483D">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60D3261D" w:rsidR="2069E1B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Start Time: 10:00 AM </w:t>
      </w:r>
    </w:p>
    <w:p xmlns:wp14="http://schemas.microsoft.com/office/word/2010/wordml" w:rsidP="60D3261D" wp14:paraId="31CB060A" wp14:textId="09D313D0">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60D3261D" w:rsidR="2069E1B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End Time: 12:00 PM </w:t>
      </w:r>
    </w:p>
    <w:p xmlns:wp14="http://schemas.microsoft.com/office/word/2010/wordml" w:rsidP="60D3261D" wp14:paraId="49BF8B00" wp14:textId="0556A841">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60D3261D" w:rsidR="2069E1BC">
        <w:rPr>
          <w:rFonts w:ascii="Calibri" w:hAnsi="Calibri" w:eastAsia="Calibri" w:cs="Calibri"/>
          <w:b w:val="0"/>
          <w:bCs w:val="0"/>
          <w:i w:val="0"/>
          <w:iCs w:val="0"/>
          <w:caps w:val="0"/>
          <w:smallCaps w:val="0"/>
          <w:noProof w:val="0"/>
          <w:color w:val="000000" w:themeColor="text1" w:themeTint="FF" w:themeShade="FF"/>
          <w:sz w:val="24"/>
          <w:szCs w:val="24"/>
          <w:lang w:val="en-US"/>
        </w:rPr>
        <w:t>Location: Virtual Meeting (Zoom)</w:t>
      </w:r>
    </w:p>
    <w:p xmlns:wp14="http://schemas.microsoft.com/office/word/2010/wordml" w:rsidP="60D3261D" wp14:paraId="3A96B8B2" wp14:textId="75B4863A">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0D3261D" wp14:paraId="6B7F4BC8" wp14:textId="53BA7696">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0D3261D" wp14:paraId="2596ECF6" wp14:textId="547386BE">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525"/>
        <w:gridCol w:w="7640"/>
        <w:gridCol w:w="1125"/>
      </w:tblGrid>
      <w:tr w:rsidR="60D3261D" w:rsidTr="2A9B801F" w14:paraId="4AAABE17">
        <w:trPr>
          <w:trHeight w:val="300"/>
        </w:trPr>
        <w:tc>
          <w:tcPr>
            <w:tcW w:w="8165" w:type="dxa"/>
            <w:gridSpan w:val="2"/>
            <w:tcBorders>
              <w:top w:val="single" w:sz="6"/>
              <w:left w:val="single" w:sz="6"/>
            </w:tcBorders>
            <w:shd w:val="clear" w:color="auto" w:fill="DEEAF6" w:themeFill="accent5" w:themeFillTint="33"/>
            <w:tcMar>
              <w:left w:w="90" w:type="dxa"/>
              <w:right w:w="90" w:type="dxa"/>
            </w:tcMar>
            <w:vAlign w:val="top"/>
          </w:tcPr>
          <w:p w:rsidR="60D3261D" w:rsidP="2A9B801F" w:rsidRDefault="60D3261D" w14:paraId="271C095F" w14:textId="0B94879A">
            <w:pPr>
              <w:rPr>
                <w:rFonts w:ascii="Calibri" w:hAnsi="Calibri" w:eastAsia="Calibri" w:cs="Calibri"/>
                <w:b w:val="0"/>
                <w:bCs w:val="0"/>
                <w:i w:val="0"/>
                <w:iCs w:val="0"/>
                <w:sz w:val="24"/>
                <w:szCs w:val="24"/>
              </w:rPr>
            </w:pPr>
            <w:r w:rsidRPr="2A9B801F" w:rsidR="1CFC29FD">
              <w:rPr>
                <w:rFonts w:ascii="Calibri" w:hAnsi="Calibri" w:eastAsia="Calibri" w:cs="Calibri"/>
                <w:b w:val="1"/>
                <w:bCs w:val="1"/>
                <w:i w:val="0"/>
                <w:iCs w:val="0"/>
                <w:sz w:val="24"/>
                <w:szCs w:val="24"/>
                <w:lang w:val="en-US"/>
              </w:rPr>
              <w:t>Member Attendance</w:t>
            </w:r>
          </w:p>
        </w:tc>
        <w:tc>
          <w:tcPr>
            <w:tcW w:w="1125" w:type="dxa"/>
            <w:tcBorders>
              <w:top w:val="single" w:sz="6"/>
              <w:right w:val="single" w:sz="6"/>
            </w:tcBorders>
            <w:shd w:val="clear" w:color="auto" w:fill="DEEAF6" w:themeFill="accent5" w:themeFillTint="33"/>
            <w:tcMar>
              <w:left w:w="90" w:type="dxa"/>
              <w:right w:w="90" w:type="dxa"/>
            </w:tcMar>
            <w:vAlign w:val="top"/>
          </w:tcPr>
          <w:p w:rsidR="60D3261D" w:rsidP="60D3261D" w:rsidRDefault="60D3261D" w14:paraId="539D6113" w14:textId="55B066A2">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Present</w:t>
            </w:r>
          </w:p>
        </w:tc>
      </w:tr>
      <w:tr w:rsidR="60D3261D" w:rsidTr="2A9B801F" w14:paraId="58DCBBA4">
        <w:trPr>
          <w:trHeight w:val="300"/>
        </w:trPr>
        <w:tc>
          <w:tcPr>
            <w:tcW w:w="525" w:type="dxa"/>
            <w:tcBorders>
              <w:top w:val="single" w:sz="6"/>
              <w:left w:val="single" w:sz="6"/>
            </w:tcBorders>
            <w:tcMar>
              <w:left w:w="90" w:type="dxa"/>
              <w:right w:w="90" w:type="dxa"/>
            </w:tcMar>
            <w:vAlign w:val="top"/>
          </w:tcPr>
          <w:p w:rsidR="60D3261D" w:rsidP="60D3261D" w:rsidRDefault="60D3261D" w14:paraId="3EE59D18" w14:textId="151E9BD0">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1</w:t>
            </w:r>
          </w:p>
        </w:tc>
        <w:tc>
          <w:tcPr>
            <w:tcW w:w="7640" w:type="dxa"/>
            <w:tcBorders>
              <w:top w:val="single" w:sz="6"/>
            </w:tcBorders>
            <w:tcMar>
              <w:left w:w="90" w:type="dxa"/>
              <w:right w:w="90" w:type="dxa"/>
            </w:tcMar>
            <w:vAlign w:val="top"/>
          </w:tcPr>
          <w:p w:rsidR="60D3261D" w:rsidP="60D3261D" w:rsidRDefault="60D3261D" w14:paraId="3F7EE213" w14:textId="0681BC7C">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Thomas Stanley</w:t>
            </w:r>
            <w:r w:rsidRPr="60D3261D" w:rsidR="60D3261D">
              <w:rPr>
                <w:rFonts w:ascii="Calibri" w:hAnsi="Calibri" w:eastAsia="Calibri" w:cs="Calibri"/>
                <w:b w:val="0"/>
                <w:bCs w:val="0"/>
                <w:i w:val="0"/>
                <w:iCs w:val="0"/>
                <w:sz w:val="24"/>
                <w:szCs w:val="24"/>
                <w:lang w:val="en-US"/>
              </w:rPr>
              <w:t xml:space="preserve"> – Joint Committee on Aging and Independence </w:t>
            </w:r>
            <w:r w:rsidRPr="60D3261D" w:rsidR="60D3261D">
              <w:rPr>
                <w:rFonts w:ascii="Calibri" w:hAnsi="Calibri" w:eastAsia="Calibri" w:cs="Calibri"/>
                <w:b w:val="0"/>
                <w:bCs w:val="0"/>
                <w:i w:val="1"/>
                <w:iCs w:val="1"/>
                <w:sz w:val="24"/>
                <w:szCs w:val="24"/>
                <w:lang w:val="en-US"/>
              </w:rPr>
              <w:t>(Co-Chair)</w:t>
            </w:r>
          </w:p>
        </w:tc>
        <w:tc>
          <w:tcPr>
            <w:tcW w:w="1125" w:type="dxa"/>
            <w:tcBorders>
              <w:right w:val="single" w:sz="6"/>
            </w:tcBorders>
            <w:tcMar>
              <w:left w:w="90" w:type="dxa"/>
              <w:right w:w="90" w:type="dxa"/>
            </w:tcMar>
            <w:vAlign w:val="top"/>
          </w:tcPr>
          <w:p w:rsidR="60D3261D" w:rsidP="60D3261D" w:rsidRDefault="60D3261D" w14:paraId="2F5F6E7F" w14:textId="7E9604B1">
            <w:pPr>
              <w:jc w:val="center"/>
              <w:rPr>
                <w:rFonts w:ascii="Calibri" w:hAnsi="Calibri" w:eastAsia="Calibri" w:cs="Calibri"/>
                <w:b w:val="0"/>
                <w:bCs w:val="0"/>
                <w:i w:val="0"/>
                <w:iCs w:val="0"/>
                <w:sz w:val="24"/>
                <w:szCs w:val="24"/>
              </w:rPr>
            </w:pPr>
            <w:r w:rsidRPr="60D3261D" w:rsidR="60D3261D">
              <w:rPr>
                <w:rFonts w:ascii="Calibri" w:hAnsi="Calibri" w:eastAsia="Calibri" w:cs="Calibri"/>
                <w:b w:val="0"/>
                <w:bCs w:val="0"/>
                <w:i w:val="0"/>
                <w:iCs w:val="0"/>
                <w:sz w:val="24"/>
                <w:szCs w:val="24"/>
                <w:lang w:val="en-US"/>
              </w:rPr>
              <w:t>X</w:t>
            </w:r>
          </w:p>
        </w:tc>
      </w:tr>
      <w:tr w:rsidR="60D3261D" w:rsidTr="2A9B801F" w14:paraId="7BB599D3">
        <w:trPr>
          <w:trHeight w:val="300"/>
        </w:trPr>
        <w:tc>
          <w:tcPr>
            <w:tcW w:w="525" w:type="dxa"/>
            <w:tcBorders>
              <w:left w:val="single" w:sz="6"/>
            </w:tcBorders>
            <w:tcMar>
              <w:left w:w="90" w:type="dxa"/>
              <w:right w:w="90" w:type="dxa"/>
            </w:tcMar>
            <w:vAlign w:val="top"/>
          </w:tcPr>
          <w:p w:rsidR="60D3261D" w:rsidP="60D3261D" w:rsidRDefault="60D3261D" w14:paraId="3C4A95F2" w14:textId="5865154F">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2</w:t>
            </w:r>
          </w:p>
        </w:tc>
        <w:tc>
          <w:tcPr>
            <w:tcW w:w="7640" w:type="dxa"/>
            <w:tcMar>
              <w:left w:w="90" w:type="dxa"/>
              <w:right w:w="90" w:type="dxa"/>
            </w:tcMar>
            <w:vAlign w:val="top"/>
          </w:tcPr>
          <w:p w:rsidR="60D3261D" w:rsidP="60D3261D" w:rsidRDefault="60D3261D" w14:paraId="52C79A67" w14:textId="43FC94F6">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Patricia Jehlen</w:t>
            </w:r>
            <w:r w:rsidRPr="60D3261D" w:rsidR="60D3261D">
              <w:rPr>
                <w:rFonts w:ascii="Calibri" w:hAnsi="Calibri" w:eastAsia="Calibri" w:cs="Calibri"/>
                <w:b w:val="0"/>
                <w:bCs w:val="0"/>
                <w:i w:val="0"/>
                <w:iCs w:val="0"/>
                <w:sz w:val="24"/>
                <w:szCs w:val="24"/>
                <w:lang w:val="en-US"/>
              </w:rPr>
              <w:t xml:space="preserve"> – Joint Committee on Aging and Independence </w:t>
            </w:r>
            <w:r w:rsidRPr="60D3261D" w:rsidR="60D3261D">
              <w:rPr>
                <w:rFonts w:ascii="Calibri" w:hAnsi="Calibri" w:eastAsia="Calibri" w:cs="Calibri"/>
                <w:b w:val="0"/>
                <w:bCs w:val="0"/>
                <w:i w:val="1"/>
                <w:iCs w:val="1"/>
                <w:sz w:val="24"/>
                <w:szCs w:val="24"/>
                <w:lang w:val="en-US"/>
              </w:rPr>
              <w:t>(Co-Chair)</w:t>
            </w:r>
          </w:p>
        </w:tc>
        <w:tc>
          <w:tcPr>
            <w:tcW w:w="1125" w:type="dxa"/>
            <w:tcBorders>
              <w:right w:val="single" w:sz="6"/>
            </w:tcBorders>
            <w:tcMar>
              <w:left w:w="90" w:type="dxa"/>
              <w:right w:w="90" w:type="dxa"/>
            </w:tcMar>
            <w:vAlign w:val="top"/>
          </w:tcPr>
          <w:p w:rsidR="60D3261D" w:rsidP="60D3261D" w:rsidRDefault="60D3261D" w14:paraId="472463A5" w14:textId="78040525">
            <w:pPr>
              <w:jc w:val="center"/>
              <w:rPr>
                <w:rFonts w:ascii="Calibri" w:hAnsi="Calibri" w:eastAsia="Calibri" w:cs="Calibri"/>
                <w:b w:val="0"/>
                <w:bCs w:val="0"/>
                <w:i w:val="0"/>
                <w:iCs w:val="0"/>
                <w:sz w:val="24"/>
                <w:szCs w:val="24"/>
              </w:rPr>
            </w:pPr>
            <w:r w:rsidRPr="60D3261D" w:rsidR="60D3261D">
              <w:rPr>
                <w:rFonts w:ascii="Calibri" w:hAnsi="Calibri" w:eastAsia="Calibri" w:cs="Calibri"/>
                <w:b w:val="0"/>
                <w:bCs w:val="0"/>
                <w:i w:val="0"/>
                <w:iCs w:val="0"/>
                <w:sz w:val="24"/>
                <w:szCs w:val="24"/>
                <w:lang w:val="en-US"/>
              </w:rPr>
              <w:t>X</w:t>
            </w:r>
          </w:p>
        </w:tc>
      </w:tr>
      <w:tr w:rsidR="60D3261D" w:rsidTr="2A9B801F" w14:paraId="3E6C9D3A">
        <w:trPr>
          <w:trHeight w:val="300"/>
        </w:trPr>
        <w:tc>
          <w:tcPr>
            <w:tcW w:w="525" w:type="dxa"/>
            <w:tcBorders>
              <w:left w:val="single" w:sz="6"/>
            </w:tcBorders>
            <w:tcMar>
              <w:left w:w="90" w:type="dxa"/>
              <w:right w:w="90" w:type="dxa"/>
            </w:tcMar>
            <w:vAlign w:val="top"/>
          </w:tcPr>
          <w:p w:rsidR="60D3261D" w:rsidP="60D3261D" w:rsidRDefault="60D3261D" w14:paraId="02D8A5BB" w14:textId="497E6C76">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3</w:t>
            </w:r>
          </w:p>
        </w:tc>
        <w:tc>
          <w:tcPr>
            <w:tcW w:w="7640" w:type="dxa"/>
            <w:tcMar>
              <w:left w:w="90" w:type="dxa"/>
              <w:right w:w="90" w:type="dxa"/>
            </w:tcMar>
            <w:vAlign w:val="top"/>
          </w:tcPr>
          <w:p w:rsidR="60D3261D" w:rsidP="60D3261D" w:rsidRDefault="60D3261D" w14:paraId="5DEE48A8" w14:textId="0D1062AA">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James (Jim) Freehling</w:t>
            </w:r>
            <w:r w:rsidRPr="60D3261D" w:rsidR="60D3261D">
              <w:rPr>
                <w:rFonts w:ascii="Calibri" w:hAnsi="Calibri" w:eastAsia="Calibri" w:cs="Calibri"/>
                <w:b w:val="0"/>
                <w:bCs w:val="0"/>
                <w:i w:val="0"/>
                <w:iCs w:val="0"/>
                <w:sz w:val="24"/>
                <w:szCs w:val="24"/>
                <w:lang w:val="en-US"/>
              </w:rPr>
              <w:t xml:space="preserve"> – LeadingAge Massachusetts, Inc. </w:t>
            </w:r>
          </w:p>
        </w:tc>
        <w:tc>
          <w:tcPr>
            <w:tcW w:w="1125" w:type="dxa"/>
            <w:tcBorders>
              <w:right w:val="single" w:sz="6"/>
            </w:tcBorders>
            <w:tcMar>
              <w:left w:w="90" w:type="dxa"/>
              <w:right w:w="90" w:type="dxa"/>
            </w:tcMar>
            <w:vAlign w:val="top"/>
          </w:tcPr>
          <w:p w:rsidR="60D3261D" w:rsidP="60D3261D" w:rsidRDefault="60D3261D" w14:paraId="7D46AAB5" w14:textId="5D23E1B7">
            <w:pPr>
              <w:jc w:val="center"/>
              <w:rPr>
                <w:rFonts w:ascii="Calibri" w:hAnsi="Calibri" w:eastAsia="Calibri" w:cs="Calibri"/>
                <w:b w:val="0"/>
                <w:bCs w:val="0"/>
                <w:i w:val="0"/>
                <w:iCs w:val="0"/>
                <w:sz w:val="24"/>
                <w:szCs w:val="24"/>
              </w:rPr>
            </w:pPr>
            <w:r w:rsidRPr="60D3261D" w:rsidR="60D3261D">
              <w:rPr>
                <w:rFonts w:ascii="Calibri" w:hAnsi="Calibri" w:eastAsia="Calibri" w:cs="Calibri"/>
                <w:b w:val="0"/>
                <w:bCs w:val="0"/>
                <w:i w:val="0"/>
                <w:iCs w:val="0"/>
                <w:sz w:val="24"/>
                <w:szCs w:val="24"/>
                <w:lang w:val="en-US"/>
              </w:rPr>
              <w:t>X</w:t>
            </w:r>
          </w:p>
        </w:tc>
      </w:tr>
      <w:tr w:rsidR="60D3261D" w:rsidTr="2A9B801F" w14:paraId="168B8CA7">
        <w:trPr>
          <w:trHeight w:val="300"/>
        </w:trPr>
        <w:tc>
          <w:tcPr>
            <w:tcW w:w="525" w:type="dxa"/>
            <w:tcBorders>
              <w:left w:val="single" w:sz="6"/>
            </w:tcBorders>
            <w:tcMar>
              <w:left w:w="90" w:type="dxa"/>
              <w:right w:w="90" w:type="dxa"/>
            </w:tcMar>
            <w:vAlign w:val="top"/>
          </w:tcPr>
          <w:p w:rsidR="60D3261D" w:rsidP="60D3261D" w:rsidRDefault="60D3261D" w14:paraId="769C015C" w14:textId="4603B094">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4</w:t>
            </w:r>
          </w:p>
        </w:tc>
        <w:tc>
          <w:tcPr>
            <w:tcW w:w="7640" w:type="dxa"/>
            <w:tcMar>
              <w:left w:w="90" w:type="dxa"/>
              <w:right w:w="90" w:type="dxa"/>
            </w:tcMar>
            <w:vAlign w:val="top"/>
          </w:tcPr>
          <w:p w:rsidR="60D3261D" w:rsidP="60D3261D" w:rsidRDefault="60D3261D" w14:paraId="219A3E80" w14:textId="6DECC696">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Jean Stringham</w:t>
            </w:r>
            <w:r w:rsidRPr="60D3261D" w:rsidR="60D3261D">
              <w:rPr>
                <w:rFonts w:ascii="Calibri" w:hAnsi="Calibri" w:eastAsia="Calibri" w:cs="Calibri"/>
                <w:b w:val="0"/>
                <w:bCs w:val="0"/>
                <w:i w:val="0"/>
                <w:iCs w:val="0"/>
                <w:sz w:val="24"/>
                <w:szCs w:val="24"/>
                <w:lang w:val="en-US"/>
              </w:rPr>
              <w:t xml:space="preserve"> – Massachusetts Life Care Residents’ Association, Inc. (MLCRA)</w:t>
            </w:r>
          </w:p>
        </w:tc>
        <w:tc>
          <w:tcPr>
            <w:tcW w:w="1125" w:type="dxa"/>
            <w:tcBorders>
              <w:right w:val="single" w:sz="6"/>
            </w:tcBorders>
            <w:tcMar>
              <w:left w:w="90" w:type="dxa"/>
              <w:right w:w="90" w:type="dxa"/>
            </w:tcMar>
            <w:vAlign w:val="top"/>
          </w:tcPr>
          <w:p w:rsidR="60D3261D" w:rsidP="60D3261D" w:rsidRDefault="60D3261D" w14:paraId="27D0E80B" w14:textId="5A315C83">
            <w:pPr>
              <w:jc w:val="center"/>
              <w:rPr>
                <w:rFonts w:ascii="Calibri" w:hAnsi="Calibri" w:eastAsia="Calibri" w:cs="Calibri"/>
                <w:b w:val="0"/>
                <w:bCs w:val="0"/>
                <w:i w:val="0"/>
                <w:iCs w:val="0"/>
                <w:sz w:val="24"/>
                <w:szCs w:val="24"/>
              </w:rPr>
            </w:pPr>
            <w:r w:rsidRPr="60D3261D" w:rsidR="60D3261D">
              <w:rPr>
                <w:rFonts w:ascii="Calibri" w:hAnsi="Calibri" w:eastAsia="Calibri" w:cs="Calibri"/>
                <w:b w:val="0"/>
                <w:bCs w:val="0"/>
                <w:i w:val="0"/>
                <w:iCs w:val="0"/>
                <w:strike w:val="0"/>
                <w:dstrike w:val="0"/>
                <w:sz w:val="24"/>
                <w:szCs w:val="24"/>
                <w:u w:val="none"/>
                <w:lang w:val="en-US"/>
              </w:rPr>
              <w:t>X</w:t>
            </w:r>
          </w:p>
        </w:tc>
      </w:tr>
      <w:tr w:rsidR="60D3261D" w:rsidTr="2A9B801F" w14:paraId="63FE2A96">
        <w:trPr>
          <w:trHeight w:val="300"/>
        </w:trPr>
        <w:tc>
          <w:tcPr>
            <w:tcW w:w="525" w:type="dxa"/>
            <w:tcBorders>
              <w:left w:val="single" w:sz="6"/>
            </w:tcBorders>
            <w:tcMar>
              <w:left w:w="90" w:type="dxa"/>
              <w:right w:w="90" w:type="dxa"/>
            </w:tcMar>
            <w:vAlign w:val="top"/>
          </w:tcPr>
          <w:p w:rsidR="60D3261D" w:rsidP="60D3261D" w:rsidRDefault="60D3261D" w14:paraId="5890B81D" w14:textId="0C3DD6F0">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5</w:t>
            </w:r>
          </w:p>
        </w:tc>
        <w:tc>
          <w:tcPr>
            <w:tcW w:w="7640" w:type="dxa"/>
            <w:tcMar>
              <w:left w:w="90" w:type="dxa"/>
              <w:right w:w="90" w:type="dxa"/>
            </w:tcMar>
            <w:vAlign w:val="top"/>
          </w:tcPr>
          <w:p w:rsidR="60D3261D" w:rsidP="60D3261D" w:rsidRDefault="60D3261D" w14:paraId="290917CF" w14:textId="20B0BEC9">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Jessica Costantino</w:t>
            </w:r>
            <w:r w:rsidRPr="60D3261D" w:rsidR="60D3261D">
              <w:rPr>
                <w:rFonts w:ascii="Calibri" w:hAnsi="Calibri" w:eastAsia="Calibri" w:cs="Calibri"/>
                <w:b w:val="0"/>
                <w:bCs w:val="0"/>
                <w:i w:val="0"/>
                <w:iCs w:val="0"/>
                <w:sz w:val="24"/>
                <w:szCs w:val="24"/>
                <w:lang w:val="en-US"/>
              </w:rPr>
              <w:t xml:space="preserve"> – AARP Massachusetts </w:t>
            </w:r>
          </w:p>
        </w:tc>
        <w:tc>
          <w:tcPr>
            <w:tcW w:w="1125" w:type="dxa"/>
            <w:tcBorders>
              <w:right w:val="single" w:sz="6"/>
            </w:tcBorders>
            <w:tcMar>
              <w:left w:w="90" w:type="dxa"/>
              <w:right w:w="90" w:type="dxa"/>
            </w:tcMar>
            <w:vAlign w:val="top"/>
          </w:tcPr>
          <w:p w:rsidR="60D3261D" w:rsidP="60D3261D" w:rsidRDefault="60D3261D" w14:paraId="42853F68" w14:textId="1DFB7A6A">
            <w:pPr>
              <w:jc w:val="center"/>
              <w:rPr>
                <w:rFonts w:ascii="Calibri" w:hAnsi="Calibri" w:eastAsia="Calibri" w:cs="Calibri"/>
                <w:b w:val="0"/>
                <w:bCs w:val="0"/>
                <w:i w:val="0"/>
                <w:iCs w:val="0"/>
                <w:sz w:val="24"/>
                <w:szCs w:val="24"/>
              </w:rPr>
            </w:pPr>
            <w:r w:rsidRPr="60D3261D" w:rsidR="60D3261D">
              <w:rPr>
                <w:rFonts w:ascii="Calibri" w:hAnsi="Calibri" w:eastAsia="Calibri" w:cs="Calibri"/>
                <w:b w:val="0"/>
                <w:bCs w:val="0"/>
                <w:i w:val="0"/>
                <w:iCs w:val="0"/>
                <w:strike w:val="0"/>
                <w:dstrike w:val="0"/>
                <w:sz w:val="24"/>
                <w:szCs w:val="24"/>
                <w:u w:val="none"/>
                <w:lang w:val="en-US"/>
              </w:rPr>
              <w:t>X</w:t>
            </w:r>
          </w:p>
        </w:tc>
      </w:tr>
      <w:tr w:rsidR="60D3261D" w:rsidTr="2A9B801F" w14:paraId="29D278B9">
        <w:trPr>
          <w:trHeight w:val="300"/>
        </w:trPr>
        <w:tc>
          <w:tcPr>
            <w:tcW w:w="525" w:type="dxa"/>
            <w:tcBorders>
              <w:left w:val="single" w:sz="6"/>
            </w:tcBorders>
            <w:tcMar>
              <w:left w:w="90" w:type="dxa"/>
              <w:right w:w="90" w:type="dxa"/>
            </w:tcMar>
            <w:vAlign w:val="top"/>
          </w:tcPr>
          <w:p w:rsidR="60D3261D" w:rsidP="60D3261D" w:rsidRDefault="60D3261D" w14:paraId="020D7656" w14:textId="71C5EE8B">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6</w:t>
            </w:r>
          </w:p>
        </w:tc>
        <w:tc>
          <w:tcPr>
            <w:tcW w:w="7640" w:type="dxa"/>
            <w:tcMar>
              <w:left w:w="90" w:type="dxa"/>
              <w:right w:w="90" w:type="dxa"/>
            </w:tcMar>
            <w:vAlign w:val="top"/>
          </w:tcPr>
          <w:p w:rsidR="60D3261D" w:rsidP="60D3261D" w:rsidRDefault="60D3261D" w14:paraId="599C8369" w14:textId="49230A64">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Lorraine Kermond</w:t>
            </w:r>
            <w:r w:rsidRPr="60D3261D" w:rsidR="60D3261D">
              <w:rPr>
                <w:rFonts w:ascii="Calibri" w:hAnsi="Calibri" w:eastAsia="Calibri" w:cs="Calibri"/>
                <w:b w:val="0"/>
                <w:bCs w:val="0"/>
                <w:i w:val="0"/>
                <w:iCs w:val="0"/>
                <w:sz w:val="24"/>
                <w:szCs w:val="24"/>
                <w:lang w:val="en-US"/>
              </w:rPr>
              <w:t xml:space="preserve"> – Alzheimer's Association</w:t>
            </w:r>
          </w:p>
        </w:tc>
        <w:tc>
          <w:tcPr>
            <w:tcW w:w="1125" w:type="dxa"/>
            <w:tcBorders>
              <w:right w:val="single" w:sz="6"/>
            </w:tcBorders>
            <w:tcMar>
              <w:left w:w="90" w:type="dxa"/>
              <w:right w:w="90" w:type="dxa"/>
            </w:tcMar>
            <w:vAlign w:val="top"/>
          </w:tcPr>
          <w:p w:rsidR="60D3261D" w:rsidP="60D3261D" w:rsidRDefault="60D3261D" w14:paraId="20820B8D" w14:textId="43257661">
            <w:pPr>
              <w:jc w:val="center"/>
              <w:rPr>
                <w:rFonts w:ascii="Calibri" w:hAnsi="Calibri" w:eastAsia="Calibri" w:cs="Calibri"/>
                <w:b w:val="0"/>
                <w:bCs w:val="0"/>
                <w:i w:val="0"/>
                <w:iCs w:val="0"/>
                <w:sz w:val="24"/>
                <w:szCs w:val="24"/>
              </w:rPr>
            </w:pPr>
            <w:r w:rsidRPr="60D3261D" w:rsidR="60D3261D">
              <w:rPr>
                <w:rFonts w:ascii="Calibri" w:hAnsi="Calibri" w:eastAsia="Calibri" w:cs="Calibri"/>
                <w:b w:val="0"/>
                <w:bCs w:val="0"/>
                <w:i w:val="0"/>
                <w:iCs w:val="0"/>
                <w:sz w:val="24"/>
                <w:szCs w:val="24"/>
                <w:lang w:val="en-US"/>
              </w:rPr>
              <w:t>X</w:t>
            </w:r>
          </w:p>
        </w:tc>
      </w:tr>
      <w:tr w:rsidR="60D3261D" w:rsidTr="2A9B801F" w14:paraId="15D95FC0">
        <w:trPr>
          <w:trHeight w:val="300"/>
        </w:trPr>
        <w:tc>
          <w:tcPr>
            <w:tcW w:w="525" w:type="dxa"/>
            <w:tcBorders>
              <w:left w:val="single" w:sz="6"/>
            </w:tcBorders>
            <w:tcMar>
              <w:left w:w="90" w:type="dxa"/>
              <w:right w:w="90" w:type="dxa"/>
            </w:tcMar>
            <w:vAlign w:val="top"/>
          </w:tcPr>
          <w:p w:rsidR="60D3261D" w:rsidP="60D3261D" w:rsidRDefault="60D3261D" w14:paraId="5136D578" w14:textId="2F0CB62A">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7</w:t>
            </w:r>
          </w:p>
        </w:tc>
        <w:tc>
          <w:tcPr>
            <w:tcW w:w="7640" w:type="dxa"/>
            <w:tcMar>
              <w:left w:w="90" w:type="dxa"/>
              <w:right w:w="90" w:type="dxa"/>
            </w:tcMar>
            <w:vAlign w:val="top"/>
          </w:tcPr>
          <w:p w:rsidR="60D3261D" w:rsidP="60D3261D" w:rsidRDefault="60D3261D" w14:paraId="6098248B" w14:textId="19C9CB04">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Matt Hollingshead</w:t>
            </w:r>
            <w:r w:rsidRPr="60D3261D" w:rsidR="60D3261D">
              <w:rPr>
                <w:rFonts w:ascii="Calibri" w:hAnsi="Calibri" w:eastAsia="Calibri" w:cs="Calibri"/>
                <w:b w:val="0"/>
                <w:bCs w:val="0"/>
                <w:i w:val="0"/>
                <w:iCs w:val="0"/>
                <w:sz w:val="24"/>
                <w:szCs w:val="24"/>
                <w:lang w:val="en-US"/>
              </w:rPr>
              <w:t xml:space="preserve"> – Massachusetts Assisted Living Association, Inc. (MASS-ALA)</w:t>
            </w:r>
          </w:p>
        </w:tc>
        <w:tc>
          <w:tcPr>
            <w:tcW w:w="1125" w:type="dxa"/>
            <w:tcBorders>
              <w:right w:val="single" w:sz="6"/>
            </w:tcBorders>
            <w:tcMar>
              <w:left w:w="90" w:type="dxa"/>
              <w:right w:w="90" w:type="dxa"/>
            </w:tcMar>
            <w:vAlign w:val="top"/>
          </w:tcPr>
          <w:p w:rsidR="60D3261D" w:rsidP="60D3261D" w:rsidRDefault="60D3261D" w14:paraId="09315769" w14:textId="6DA28180">
            <w:pPr>
              <w:jc w:val="center"/>
              <w:rPr>
                <w:rFonts w:ascii="Calibri" w:hAnsi="Calibri" w:eastAsia="Calibri" w:cs="Calibri"/>
                <w:b w:val="0"/>
                <w:bCs w:val="0"/>
                <w:i w:val="0"/>
                <w:iCs w:val="0"/>
                <w:sz w:val="24"/>
                <w:szCs w:val="24"/>
              </w:rPr>
            </w:pPr>
            <w:r w:rsidRPr="60D3261D" w:rsidR="60D3261D">
              <w:rPr>
                <w:rFonts w:ascii="Calibri" w:hAnsi="Calibri" w:eastAsia="Calibri" w:cs="Calibri"/>
                <w:b w:val="0"/>
                <w:bCs w:val="0"/>
                <w:i w:val="0"/>
                <w:iCs w:val="0"/>
                <w:strike w:val="0"/>
                <w:dstrike w:val="0"/>
                <w:sz w:val="24"/>
                <w:szCs w:val="24"/>
                <w:u w:val="none"/>
                <w:lang w:val="en-US"/>
              </w:rPr>
              <w:t>X</w:t>
            </w:r>
          </w:p>
        </w:tc>
      </w:tr>
      <w:tr w:rsidR="60D3261D" w:rsidTr="2A9B801F" w14:paraId="5EA37FC5">
        <w:trPr>
          <w:trHeight w:val="300"/>
        </w:trPr>
        <w:tc>
          <w:tcPr>
            <w:tcW w:w="525" w:type="dxa"/>
            <w:tcBorders>
              <w:left w:val="single" w:sz="6"/>
            </w:tcBorders>
            <w:tcMar>
              <w:left w:w="90" w:type="dxa"/>
              <w:right w:w="90" w:type="dxa"/>
            </w:tcMar>
            <w:vAlign w:val="top"/>
          </w:tcPr>
          <w:p w:rsidR="60D3261D" w:rsidP="60D3261D" w:rsidRDefault="60D3261D" w14:paraId="2B709B59" w14:textId="1B278AEE">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8</w:t>
            </w:r>
          </w:p>
        </w:tc>
        <w:tc>
          <w:tcPr>
            <w:tcW w:w="7640" w:type="dxa"/>
            <w:tcMar>
              <w:left w:w="90" w:type="dxa"/>
              <w:right w:w="90" w:type="dxa"/>
            </w:tcMar>
            <w:vAlign w:val="top"/>
          </w:tcPr>
          <w:p w:rsidR="60D3261D" w:rsidP="60D3261D" w:rsidRDefault="60D3261D" w14:paraId="46A5D026" w14:textId="0C073415">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Robin Lipson</w:t>
            </w:r>
            <w:r w:rsidRPr="60D3261D" w:rsidR="60D3261D">
              <w:rPr>
                <w:rFonts w:ascii="Calibri" w:hAnsi="Calibri" w:eastAsia="Calibri" w:cs="Calibri"/>
                <w:b w:val="0"/>
                <w:bCs w:val="0"/>
                <w:i w:val="0"/>
                <w:iCs w:val="0"/>
                <w:sz w:val="24"/>
                <w:szCs w:val="24"/>
                <w:lang w:val="en-US"/>
              </w:rPr>
              <w:t xml:space="preserve"> – Secretary, Executive Office of Aging and Independence</w:t>
            </w:r>
          </w:p>
        </w:tc>
        <w:tc>
          <w:tcPr>
            <w:tcW w:w="1125" w:type="dxa"/>
            <w:tcBorders>
              <w:right w:val="single" w:sz="6"/>
            </w:tcBorders>
            <w:tcMar>
              <w:left w:w="90" w:type="dxa"/>
              <w:right w:w="90" w:type="dxa"/>
            </w:tcMar>
            <w:vAlign w:val="top"/>
          </w:tcPr>
          <w:p w:rsidR="60D3261D" w:rsidP="2A9B801F" w:rsidRDefault="60D3261D" w14:paraId="28DF3912" w14:textId="62BEC878">
            <w:pPr>
              <w:jc w:val="center"/>
              <w:rPr>
                <w:rFonts w:ascii="Calibri" w:hAnsi="Calibri" w:eastAsia="Calibri" w:cs="Calibri"/>
                <w:b w:val="0"/>
                <w:bCs w:val="0"/>
                <w:i w:val="0"/>
                <w:iCs w:val="0"/>
                <w:strike w:val="0"/>
                <w:dstrike w:val="0"/>
                <w:sz w:val="24"/>
                <w:szCs w:val="24"/>
                <w:u w:val="none"/>
                <w:lang w:val="en-US"/>
              </w:rPr>
            </w:pPr>
          </w:p>
        </w:tc>
      </w:tr>
      <w:tr w:rsidR="60D3261D" w:rsidTr="2A9B801F" w14:paraId="7AD99063">
        <w:trPr>
          <w:trHeight w:val="300"/>
        </w:trPr>
        <w:tc>
          <w:tcPr>
            <w:tcW w:w="525" w:type="dxa"/>
            <w:tcBorders>
              <w:left w:val="single" w:sz="6"/>
            </w:tcBorders>
            <w:tcMar>
              <w:left w:w="90" w:type="dxa"/>
              <w:right w:w="90" w:type="dxa"/>
            </w:tcMar>
            <w:vAlign w:val="top"/>
          </w:tcPr>
          <w:p w:rsidR="60D3261D" w:rsidP="60D3261D" w:rsidRDefault="60D3261D" w14:paraId="38DEACE8" w14:textId="6DE473E7">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9</w:t>
            </w:r>
          </w:p>
        </w:tc>
        <w:tc>
          <w:tcPr>
            <w:tcW w:w="7640" w:type="dxa"/>
            <w:tcMar>
              <w:left w:w="90" w:type="dxa"/>
              <w:right w:w="90" w:type="dxa"/>
            </w:tcMar>
            <w:vAlign w:val="top"/>
          </w:tcPr>
          <w:p w:rsidR="60D3261D" w:rsidP="60D3261D" w:rsidRDefault="60D3261D" w14:paraId="1D67C7DA" w14:textId="745B93C6">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Steve Davis</w:t>
            </w:r>
            <w:r w:rsidRPr="60D3261D" w:rsidR="60D3261D">
              <w:rPr>
                <w:rFonts w:ascii="Calibri" w:hAnsi="Calibri" w:eastAsia="Calibri" w:cs="Calibri"/>
                <w:b w:val="0"/>
                <w:bCs w:val="0"/>
                <w:i w:val="0"/>
                <w:iCs w:val="0"/>
                <w:sz w:val="24"/>
                <w:szCs w:val="24"/>
                <w:lang w:val="en-US"/>
              </w:rPr>
              <w:t xml:space="preserve"> – Department of Public Health</w:t>
            </w:r>
          </w:p>
        </w:tc>
        <w:tc>
          <w:tcPr>
            <w:tcW w:w="1125" w:type="dxa"/>
            <w:tcBorders>
              <w:right w:val="single" w:sz="6"/>
            </w:tcBorders>
            <w:tcMar>
              <w:left w:w="90" w:type="dxa"/>
              <w:right w:w="90" w:type="dxa"/>
            </w:tcMar>
            <w:vAlign w:val="top"/>
          </w:tcPr>
          <w:p w:rsidR="60D3261D" w:rsidP="60D3261D" w:rsidRDefault="60D3261D" w14:paraId="2BB22E73" w14:textId="1FFBD07D">
            <w:pPr>
              <w:jc w:val="center"/>
              <w:rPr>
                <w:rFonts w:ascii="Calibri" w:hAnsi="Calibri" w:eastAsia="Calibri" w:cs="Calibri"/>
                <w:b w:val="0"/>
                <w:bCs w:val="0"/>
                <w:i w:val="0"/>
                <w:iCs w:val="0"/>
                <w:sz w:val="24"/>
                <w:szCs w:val="24"/>
              </w:rPr>
            </w:pPr>
            <w:r w:rsidRPr="60D3261D" w:rsidR="60D3261D">
              <w:rPr>
                <w:rFonts w:ascii="Calibri" w:hAnsi="Calibri" w:eastAsia="Calibri" w:cs="Calibri"/>
                <w:b w:val="0"/>
                <w:bCs w:val="0"/>
                <w:i w:val="0"/>
                <w:iCs w:val="0"/>
                <w:strike w:val="0"/>
                <w:dstrike w:val="0"/>
                <w:sz w:val="24"/>
                <w:szCs w:val="24"/>
                <w:u w:val="none"/>
                <w:lang w:val="en-US"/>
              </w:rPr>
              <w:t>X</w:t>
            </w:r>
          </w:p>
        </w:tc>
      </w:tr>
      <w:tr w:rsidR="60D3261D" w:rsidTr="2A9B801F" w14:paraId="63651D8E">
        <w:trPr>
          <w:trHeight w:val="300"/>
        </w:trPr>
        <w:tc>
          <w:tcPr>
            <w:tcW w:w="525" w:type="dxa"/>
            <w:tcBorders>
              <w:left w:val="single" w:sz="6"/>
            </w:tcBorders>
            <w:tcMar>
              <w:left w:w="90" w:type="dxa"/>
              <w:right w:w="90" w:type="dxa"/>
            </w:tcMar>
            <w:vAlign w:val="top"/>
          </w:tcPr>
          <w:p w:rsidR="60D3261D" w:rsidP="60D3261D" w:rsidRDefault="60D3261D" w14:paraId="38F1A9C2" w14:textId="163D0035">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10</w:t>
            </w:r>
          </w:p>
        </w:tc>
        <w:tc>
          <w:tcPr>
            <w:tcW w:w="7640" w:type="dxa"/>
            <w:tcMar>
              <w:left w:w="90" w:type="dxa"/>
              <w:right w:w="90" w:type="dxa"/>
            </w:tcMar>
            <w:vAlign w:val="top"/>
          </w:tcPr>
          <w:p w:rsidR="60D3261D" w:rsidP="60D3261D" w:rsidRDefault="60D3261D" w14:paraId="2AC8F831" w14:textId="0A7EE07F">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Tara Gregorio</w:t>
            </w:r>
            <w:r w:rsidRPr="60D3261D" w:rsidR="60D3261D">
              <w:rPr>
                <w:rFonts w:ascii="Calibri" w:hAnsi="Calibri" w:eastAsia="Calibri" w:cs="Calibri"/>
                <w:b w:val="0"/>
                <w:bCs w:val="0"/>
                <w:i w:val="0"/>
                <w:iCs w:val="0"/>
                <w:sz w:val="24"/>
                <w:szCs w:val="24"/>
                <w:lang w:val="en-US"/>
              </w:rPr>
              <w:t xml:space="preserve"> – Massachusetts Senior Care Association, Inc.</w:t>
            </w:r>
          </w:p>
        </w:tc>
        <w:tc>
          <w:tcPr>
            <w:tcW w:w="1125" w:type="dxa"/>
            <w:tcBorders>
              <w:right w:val="single" w:sz="6"/>
            </w:tcBorders>
            <w:tcMar>
              <w:left w:w="90" w:type="dxa"/>
              <w:right w:w="90" w:type="dxa"/>
            </w:tcMar>
            <w:vAlign w:val="top"/>
          </w:tcPr>
          <w:p w:rsidR="60D3261D" w:rsidP="2A9B801F" w:rsidRDefault="60D3261D" w14:paraId="6BA1B54A" w14:textId="35826408">
            <w:pPr>
              <w:jc w:val="center"/>
              <w:rPr>
                <w:rFonts w:ascii="Calibri" w:hAnsi="Calibri" w:eastAsia="Calibri" w:cs="Calibri"/>
                <w:b w:val="0"/>
                <w:bCs w:val="0"/>
                <w:i w:val="0"/>
                <w:iCs w:val="0"/>
                <w:strike w:val="0"/>
                <w:dstrike w:val="0"/>
                <w:sz w:val="24"/>
                <w:szCs w:val="24"/>
                <w:u w:val="none"/>
                <w:lang w:val="en-US"/>
              </w:rPr>
            </w:pPr>
          </w:p>
        </w:tc>
      </w:tr>
      <w:tr w:rsidR="60D3261D" w:rsidTr="2A9B801F" w14:paraId="74D35DDA">
        <w:trPr>
          <w:trHeight w:val="300"/>
        </w:trPr>
        <w:tc>
          <w:tcPr>
            <w:tcW w:w="525" w:type="dxa"/>
            <w:tcBorders>
              <w:left w:val="single" w:sz="6"/>
            </w:tcBorders>
            <w:tcMar>
              <w:left w:w="90" w:type="dxa"/>
              <w:right w:w="90" w:type="dxa"/>
            </w:tcMar>
            <w:vAlign w:val="top"/>
          </w:tcPr>
          <w:p w:rsidR="60D3261D" w:rsidP="60D3261D" w:rsidRDefault="60D3261D" w14:paraId="40DD796C" w14:textId="34EA0DD4">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11</w:t>
            </w:r>
          </w:p>
        </w:tc>
        <w:tc>
          <w:tcPr>
            <w:tcW w:w="7640" w:type="dxa"/>
            <w:tcMar>
              <w:left w:w="90" w:type="dxa"/>
              <w:right w:w="90" w:type="dxa"/>
            </w:tcMar>
            <w:vAlign w:val="top"/>
          </w:tcPr>
          <w:p w:rsidR="60D3261D" w:rsidP="60D3261D" w:rsidRDefault="60D3261D" w14:paraId="01D9D36E" w14:textId="2DC3A50D">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 xml:space="preserve">Valerie Frias </w:t>
            </w:r>
            <w:r w:rsidRPr="60D3261D" w:rsidR="60D3261D">
              <w:rPr>
                <w:rFonts w:ascii="Calibri" w:hAnsi="Calibri" w:eastAsia="Calibri" w:cs="Calibri"/>
                <w:b w:val="0"/>
                <w:bCs w:val="0"/>
                <w:i w:val="0"/>
                <w:iCs w:val="0"/>
                <w:sz w:val="24"/>
                <w:szCs w:val="24"/>
                <w:lang w:val="en-US"/>
              </w:rPr>
              <w:t>– Attorney General’s Office (AGO)</w:t>
            </w:r>
          </w:p>
        </w:tc>
        <w:tc>
          <w:tcPr>
            <w:tcW w:w="1125" w:type="dxa"/>
            <w:tcBorders>
              <w:right w:val="single" w:sz="6"/>
            </w:tcBorders>
            <w:tcMar>
              <w:left w:w="90" w:type="dxa"/>
              <w:right w:w="90" w:type="dxa"/>
            </w:tcMar>
            <w:vAlign w:val="top"/>
          </w:tcPr>
          <w:p w:rsidR="60D3261D" w:rsidP="2A9B801F" w:rsidRDefault="60D3261D" w14:paraId="60E84A5F" w14:textId="2989F7E4">
            <w:pPr>
              <w:jc w:val="center"/>
              <w:rPr>
                <w:rFonts w:ascii="Calibri" w:hAnsi="Calibri" w:eastAsia="Calibri" w:cs="Calibri"/>
                <w:b w:val="0"/>
                <w:bCs w:val="0"/>
                <w:i w:val="0"/>
                <w:iCs w:val="0"/>
                <w:strike w:val="0"/>
                <w:dstrike w:val="0"/>
                <w:sz w:val="24"/>
                <w:szCs w:val="24"/>
                <w:u w:val="none"/>
                <w:lang w:val="en-US"/>
              </w:rPr>
            </w:pPr>
          </w:p>
        </w:tc>
      </w:tr>
      <w:tr w:rsidR="60D3261D" w:rsidTr="2A9B801F" w14:paraId="2020D86F">
        <w:trPr>
          <w:trHeight w:val="300"/>
        </w:trPr>
        <w:tc>
          <w:tcPr>
            <w:tcW w:w="525" w:type="dxa"/>
            <w:tcBorders>
              <w:left w:val="single" w:sz="6"/>
            </w:tcBorders>
            <w:tcMar>
              <w:left w:w="90" w:type="dxa"/>
              <w:right w:w="90" w:type="dxa"/>
            </w:tcMar>
            <w:vAlign w:val="top"/>
          </w:tcPr>
          <w:p w:rsidR="60D3261D" w:rsidP="60D3261D" w:rsidRDefault="60D3261D" w14:paraId="157C2353" w14:textId="3EF5607C">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12</w:t>
            </w:r>
          </w:p>
        </w:tc>
        <w:tc>
          <w:tcPr>
            <w:tcW w:w="7640" w:type="dxa"/>
            <w:tcMar>
              <w:left w:w="90" w:type="dxa"/>
              <w:right w:w="90" w:type="dxa"/>
            </w:tcMar>
            <w:vAlign w:val="top"/>
          </w:tcPr>
          <w:p w:rsidR="60D3261D" w:rsidP="60D3261D" w:rsidRDefault="60D3261D" w14:paraId="6B296F48" w14:textId="568DDAC7">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Henry DeLima</w:t>
            </w:r>
            <w:r w:rsidRPr="60D3261D" w:rsidR="60D3261D">
              <w:rPr>
                <w:rFonts w:ascii="Calibri" w:hAnsi="Calibri" w:eastAsia="Calibri" w:cs="Calibri"/>
                <w:b w:val="0"/>
                <w:bCs w:val="0"/>
                <w:i w:val="0"/>
                <w:iCs w:val="0"/>
                <w:sz w:val="24"/>
                <w:szCs w:val="24"/>
                <w:lang w:val="en-US"/>
              </w:rPr>
              <w:t xml:space="preserve"> – 1199 SEIU Massachusetts </w:t>
            </w:r>
          </w:p>
        </w:tc>
        <w:tc>
          <w:tcPr>
            <w:tcW w:w="1125" w:type="dxa"/>
            <w:tcBorders>
              <w:right w:val="single" w:sz="6"/>
            </w:tcBorders>
            <w:tcMar>
              <w:left w:w="90" w:type="dxa"/>
              <w:right w:w="90" w:type="dxa"/>
            </w:tcMar>
            <w:vAlign w:val="top"/>
          </w:tcPr>
          <w:p w:rsidR="60D3261D" w:rsidP="2A9B801F" w:rsidRDefault="60D3261D" w14:paraId="1BC6667D" w14:textId="67CE9B88">
            <w:pPr>
              <w:jc w:val="center"/>
              <w:rPr>
                <w:rFonts w:ascii="Calibri" w:hAnsi="Calibri" w:eastAsia="Calibri" w:cs="Calibri"/>
                <w:b w:val="0"/>
                <w:bCs w:val="0"/>
                <w:i w:val="0"/>
                <w:iCs w:val="0"/>
                <w:strike w:val="0"/>
                <w:dstrike w:val="0"/>
                <w:sz w:val="24"/>
                <w:szCs w:val="24"/>
                <w:u w:val="none"/>
                <w:lang w:val="en-US"/>
              </w:rPr>
            </w:pPr>
          </w:p>
        </w:tc>
      </w:tr>
      <w:tr w:rsidR="60D3261D" w:rsidTr="2A9B801F" w14:paraId="33CFEACF">
        <w:trPr>
          <w:trHeight w:val="300"/>
        </w:trPr>
        <w:tc>
          <w:tcPr>
            <w:tcW w:w="525" w:type="dxa"/>
            <w:tcBorders>
              <w:left w:val="single" w:sz="6"/>
            </w:tcBorders>
            <w:tcMar>
              <w:left w:w="90" w:type="dxa"/>
              <w:right w:w="90" w:type="dxa"/>
            </w:tcMar>
            <w:vAlign w:val="top"/>
          </w:tcPr>
          <w:p w:rsidR="60D3261D" w:rsidP="60D3261D" w:rsidRDefault="60D3261D" w14:paraId="57981452" w14:textId="44631359">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14</w:t>
            </w:r>
          </w:p>
        </w:tc>
        <w:tc>
          <w:tcPr>
            <w:tcW w:w="7640" w:type="dxa"/>
            <w:tcMar>
              <w:left w:w="90" w:type="dxa"/>
              <w:right w:w="90" w:type="dxa"/>
            </w:tcMar>
            <w:vAlign w:val="top"/>
          </w:tcPr>
          <w:p w:rsidR="60D3261D" w:rsidP="60D3261D" w:rsidRDefault="60D3261D" w14:paraId="4957F8D4" w14:textId="1BAC1500">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 xml:space="preserve">John Ford - </w:t>
            </w:r>
            <w:r w:rsidRPr="60D3261D" w:rsidR="60D3261D">
              <w:rPr>
                <w:rFonts w:ascii="Calibri" w:hAnsi="Calibri" w:eastAsia="Calibri" w:cs="Calibri"/>
                <w:b w:val="0"/>
                <w:bCs w:val="0"/>
                <w:i w:val="0"/>
                <w:iCs w:val="0"/>
                <w:caps w:val="0"/>
                <w:smallCaps w:val="0"/>
                <w:sz w:val="24"/>
                <w:szCs w:val="24"/>
                <w:lang w:val="en-US"/>
              </w:rPr>
              <w:t>Massachusetts Chapter of the National Academy of Elder Law Attorneys (MassNAELA)</w:t>
            </w:r>
          </w:p>
        </w:tc>
        <w:tc>
          <w:tcPr>
            <w:tcW w:w="1125" w:type="dxa"/>
            <w:tcBorders>
              <w:right w:val="single" w:sz="6"/>
            </w:tcBorders>
            <w:tcMar>
              <w:left w:w="90" w:type="dxa"/>
              <w:right w:w="90" w:type="dxa"/>
            </w:tcMar>
            <w:vAlign w:val="top"/>
          </w:tcPr>
          <w:p w:rsidR="60D3261D" w:rsidP="60D3261D" w:rsidRDefault="60D3261D" w14:paraId="2D862A7A" w14:textId="137EC7DD">
            <w:pPr>
              <w:jc w:val="center"/>
              <w:rPr>
                <w:rFonts w:ascii="Calibri" w:hAnsi="Calibri" w:eastAsia="Calibri" w:cs="Calibri"/>
                <w:b w:val="0"/>
                <w:bCs w:val="0"/>
                <w:i w:val="0"/>
                <w:iCs w:val="0"/>
                <w:sz w:val="24"/>
                <w:szCs w:val="24"/>
              </w:rPr>
            </w:pPr>
            <w:r w:rsidRPr="60D3261D" w:rsidR="60D3261D">
              <w:rPr>
                <w:rFonts w:ascii="Calibri" w:hAnsi="Calibri" w:eastAsia="Calibri" w:cs="Calibri"/>
                <w:b w:val="0"/>
                <w:bCs w:val="0"/>
                <w:i w:val="0"/>
                <w:iCs w:val="0"/>
                <w:strike w:val="0"/>
                <w:dstrike w:val="0"/>
                <w:sz w:val="24"/>
                <w:szCs w:val="24"/>
                <w:u w:val="none"/>
                <w:lang w:val="en-US"/>
              </w:rPr>
              <w:t>X</w:t>
            </w:r>
          </w:p>
        </w:tc>
      </w:tr>
      <w:tr w:rsidR="60D3261D" w:rsidTr="2A9B801F" w14:paraId="2EAEC67B">
        <w:trPr>
          <w:trHeight w:val="300"/>
        </w:trPr>
        <w:tc>
          <w:tcPr>
            <w:tcW w:w="525" w:type="dxa"/>
            <w:tcBorders>
              <w:left w:val="single" w:sz="6"/>
            </w:tcBorders>
            <w:tcMar>
              <w:left w:w="90" w:type="dxa"/>
              <w:right w:w="90" w:type="dxa"/>
            </w:tcMar>
            <w:vAlign w:val="top"/>
          </w:tcPr>
          <w:p w:rsidR="60D3261D" w:rsidP="60D3261D" w:rsidRDefault="60D3261D" w14:paraId="79206144" w14:textId="61A3E50F">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15</w:t>
            </w:r>
          </w:p>
        </w:tc>
        <w:tc>
          <w:tcPr>
            <w:tcW w:w="7640" w:type="dxa"/>
            <w:tcMar>
              <w:left w:w="90" w:type="dxa"/>
              <w:right w:w="90" w:type="dxa"/>
            </w:tcMar>
            <w:vAlign w:val="top"/>
          </w:tcPr>
          <w:p w:rsidR="60D3261D" w:rsidP="60D3261D" w:rsidRDefault="60D3261D" w14:paraId="5A5F55CE" w14:textId="7E2B68C2">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caps w:val="0"/>
                <w:smallCaps w:val="0"/>
                <w:sz w:val="24"/>
                <w:szCs w:val="24"/>
                <w:lang w:val="en-US"/>
              </w:rPr>
              <w:t>Dave VanArsdale</w:t>
            </w:r>
            <w:r w:rsidRPr="60D3261D" w:rsidR="60D3261D">
              <w:rPr>
                <w:rFonts w:ascii="Calibri" w:hAnsi="Calibri" w:eastAsia="Calibri" w:cs="Calibri"/>
                <w:b w:val="0"/>
                <w:bCs w:val="0"/>
                <w:i w:val="0"/>
                <w:iCs w:val="0"/>
                <w:caps w:val="0"/>
                <w:smallCaps w:val="0"/>
                <w:sz w:val="24"/>
                <w:szCs w:val="24"/>
                <w:lang w:val="en-US"/>
              </w:rPr>
              <w:t xml:space="preserve"> – CCRC Resident</w:t>
            </w:r>
          </w:p>
        </w:tc>
        <w:tc>
          <w:tcPr>
            <w:tcW w:w="1125" w:type="dxa"/>
            <w:tcBorders>
              <w:right w:val="single" w:sz="6"/>
            </w:tcBorders>
            <w:tcMar>
              <w:left w:w="90" w:type="dxa"/>
              <w:right w:w="90" w:type="dxa"/>
            </w:tcMar>
            <w:vAlign w:val="top"/>
          </w:tcPr>
          <w:p w:rsidR="60D3261D" w:rsidP="60D3261D" w:rsidRDefault="60D3261D" w14:paraId="30F6FA9A" w14:textId="315132B3">
            <w:pPr>
              <w:jc w:val="center"/>
              <w:rPr>
                <w:rFonts w:ascii="Calibri" w:hAnsi="Calibri" w:eastAsia="Calibri" w:cs="Calibri"/>
                <w:b w:val="0"/>
                <w:bCs w:val="0"/>
                <w:i w:val="0"/>
                <w:iCs w:val="0"/>
                <w:sz w:val="24"/>
                <w:szCs w:val="24"/>
              </w:rPr>
            </w:pPr>
            <w:r w:rsidRPr="60D3261D" w:rsidR="60D3261D">
              <w:rPr>
                <w:rFonts w:ascii="Calibri" w:hAnsi="Calibri" w:eastAsia="Calibri" w:cs="Calibri"/>
                <w:b w:val="0"/>
                <w:bCs w:val="0"/>
                <w:i w:val="0"/>
                <w:iCs w:val="0"/>
                <w:strike w:val="0"/>
                <w:dstrike w:val="0"/>
                <w:sz w:val="24"/>
                <w:szCs w:val="24"/>
                <w:u w:val="none"/>
                <w:lang w:val="en-US"/>
              </w:rPr>
              <w:t>X</w:t>
            </w:r>
          </w:p>
        </w:tc>
      </w:tr>
      <w:tr w:rsidR="60D3261D" w:rsidTr="2A9B801F" w14:paraId="1067C11A">
        <w:trPr>
          <w:trHeight w:val="300"/>
        </w:trPr>
        <w:tc>
          <w:tcPr>
            <w:tcW w:w="525" w:type="dxa"/>
            <w:tcBorders>
              <w:left w:val="single" w:sz="6"/>
              <w:bottom w:val="single" w:sz="6"/>
            </w:tcBorders>
            <w:tcMar>
              <w:left w:w="90" w:type="dxa"/>
              <w:right w:w="90" w:type="dxa"/>
            </w:tcMar>
            <w:vAlign w:val="top"/>
          </w:tcPr>
          <w:p w:rsidR="60D3261D" w:rsidP="60D3261D" w:rsidRDefault="60D3261D" w14:paraId="090FED8A" w14:textId="780A99C6">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sz w:val="24"/>
                <w:szCs w:val="24"/>
                <w:lang w:val="en-US"/>
              </w:rPr>
              <w:t>16</w:t>
            </w:r>
          </w:p>
        </w:tc>
        <w:tc>
          <w:tcPr>
            <w:tcW w:w="7640" w:type="dxa"/>
            <w:tcBorders>
              <w:bottom w:val="single" w:sz="6"/>
            </w:tcBorders>
            <w:tcMar>
              <w:left w:w="90" w:type="dxa"/>
              <w:right w:w="90" w:type="dxa"/>
            </w:tcMar>
            <w:vAlign w:val="top"/>
          </w:tcPr>
          <w:p w:rsidR="60D3261D" w:rsidP="60D3261D" w:rsidRDefault="60D3261D" w14:paraId="70FC5D72" w14:textId="695BE62B">
            <w:pPr>
              <w:rPr>
                <w:rFonts w:ascii="Calibri" w:hAnsi="Calibri" w:eastAsia="Calibri" w:cs="Calibri"/>
                <w:b w:val="0"/>
                <w:bCs w:val="0"/>
                <w:i w:val="0"/>
                <w:iCs w:val="0"/>
                <w:sz w:val="24"/>
                <w:szCs w:val="24"/>
              </w:rPr>
            </w:pPr>
            <w:r w:rsidRPr="60D3261D" w:rsidR="60D3261D">
              <w:rPr>
                <w:rFonts w:ascii="Calibri" w:hAnsi="Calibri" w:eastAsia="Calibri" w:cs="Calibri"/>
                <w:b w:val="1"/>
                <w:bCs w:val="1"/>
                <w:i w:val="0"/>
                <w:iCs w:val="0"/>
                <w:caps w:val="0"/>
                <w:smallCaps w:val="0"/>
                <w:sz w:val="24"/>
                <w:szCs w:val="24"/>
                <w:lang w:val="en-US"/>
              </w:rPr>
              <w:t>Christine (Chris) Griffin</w:t>
            </w:r>
            <w:r w:rsidRPr="60D3261D" w:rsidR="60D3261D">
              <w:rPr>
                <w:rFonts w:ascii="Calibri" w:hAnsi="Calibri" w:eastAsia="Calibri" w:cs="Calibri"/>
                <w:b w:val="0"/>
                <w:bCs w:val="0"/>
                <w:i w:val="0"/>
                <w:iCs w:val="0"/>
                <w:caps w:val="0"/>
                <w:smallCaps w:val="0"/>
                <w:sz w:val="24"/>
                <w:szCs w:val="24"/>
                <w:lang w:val="en-US"/>
              </w:rPr>
              <w:t xml:space="preserve"> – CCRC Resident</w:t>
            </w:r>
          </w:p>
        </w:tc>
        <w:tc>
          <w:tcPr>
            <w:tcW w:w="1125" w:type="dxa"/>
            <w:tcBorders>
              <w:bottom w:val="single" w:sz="6"/>
              <w:right w:val="single" w:sz="6"/>
            </w:tcBorders>
            <w:tcMar>
              <w:left w:w="90" w:type="dxa"/>
              <w:right w:w="90" w:type="dxa"/>
            </w:tcMar>
            <w:vAlign w:val="top"/>
          </w:tcPr>
          <w:p w:rsidR="60D3261D" w:rsidP="60D3261D" w:rsidRDefault="60D3261D" w14:paraId="1EEC8FF6" w14:textId="0181DACA">
            <w:pPr>
              <w:jc w:val="center"/>
              <w:rPr>
                <w:rFonts w:ascii="Calibri" w:hAnsi="Calibri" w:eastAsia="Calibri" w:cs="Calibri"/>
                <w:b w:val="0"/>
                <w:bCs w:val="0"/>
                <w:i w:val="0"/>
                <w:iCs w:val="0"/>
                <w:sz w:val="24"/>
                <w:szCs w:val="24"/>
              </w:rPr>
            </w:pPr>
            <w:r w:rsidRPr="60D3261D" w:rsidR="60D3261D">
              <w:rPr>
                <w:rFonts w:ascii="Calibri" w:hAnsi="Calibri" w:eastAsia="Calibri" w:cs="Calibri"/>
                <w:b w:val="0"/>
                <w:bCs w:val="0"/>
                <w:i w:val="0"/>
                <w:iCs w:val="0"/>
                <w:strike w:val="0"/>
                <w:dstrike w:val="0"/>
                <w:sz w:val="24"/>
                <w:szCs w:val="24"/>
                <w:u w:val="none"/>
                <w:lang w:val="en-US"/>
              </w:rPr>
              <w:t>X</w:t>
            </w:r>
          </w:p>
        </w:tc>
      </w:tr>
    </w:tbl>
    <w:p xmlns:wp14="http://schemas.microsoft.com/office/word/2010/wordml" w:rsidP="60D3261D" wp14:paraId="4904F1F0" wp14:textId="4B1C8BAF">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5DF3805" wp14:paraId="7F3088ED" wp14:textId="643E0AFB">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05DF3805" w:rsidR="368219E2">
        <w:rPr>
          <w:rFonts w:ascii="Calibri" w:hAnsi="Calibri" w:eastAsia="Calibri" w:cs="Calibri"/>
          <w:b w:val="1"/>
          <w:bCs w:val="1"/>
          <w:i w:val="0"/>
          <w:iCs w:val="0"/>
          <w:caps w:val="0"/>
          <w:smallCaps w:val="0"/>
          <w:noProof w:val="0"/>
          <w:color w:val="000000" w:themeColor="text1" w:themeTint="FF" w:themeShade="FF"/>
          <w:sz w:val="24"/>
          <w:szCs w:val="24"/>
          <w:lang w:val="en-US"/>
        </w:rPr>
        <w:t>Proceedings</w:t>
      </w:r>
      <w:r w:rsidRPr="05DF3805" w:rsidR="368219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5DF3805" wp14:paraId="2AE4F760" wp14:textId="3B55C3BC">
      <w:pP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5C13424F" wp14:paraId="772FDE01" wp14:textId="32307DBA">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C13424F" w:rsidR="368219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Representative Tom Stanley and Senator Patricia Jehlen, Chairs of the Special Commission on Continuing Care Retirement Communities, opened the meeting at approximately 10:00 </w:t>
      </w:r>
      <w:r w:rsidRPr="5C13424F" w:rsidR="368219E2">
        <w:rPr>
          <w:rFonts w:ascii="Calibri" w:hAnsi="Calibri" w:eastAsia="Calibri" w:cs="Calibri"/>
          <w:b w:val="0"/>
          <w:bCs w:val="0"/>
          <w:i w:val="0"/>
          <w:iCs w:val="0"/>
          <w:caps w:val="0"/>
          <w:smallCaps w:val="0"/>
          <w:noProof w:val="0"/>
          <w:color w:val="000000" w:themeColor="text1" w:themeTint="FF" w:themeShade="FF"/>
          <w:sz w:val="24"/>
          <w:szCs w:val="24"/>
          <w:lang w:val="en-US"/>
        </w:rPr>
        <w:t>AM.</w:t>
      </w:r>
      <w:r w:rsidRPr="5C13424F" w:rsidR="368219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Chairs welcomed the members of the Commission and thanked those attending the meeting. </w:t>
      </w:r>
    </w:p>
    <w:p xmlns:wp14="http://schemas.microsoft.com/office/word/2010/wordml" w:rsidP="05DF3805" wp14:paraId="5B70386E" wp14:textId="623AC7A7">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05DF3805" w:rsidR="368219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Yvonne </w:t>
      </w:r>
      <w:r w:rsidRPr="05DF3805" w:rsidR="3B71F60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Troya, a clinical professor of law at the University of California, San Franciso, gave a presentation </w:t>
      </w:r>
      <w:r w:rsidRPr="05DF3805" w:rsidR="4E7DAD45">
        <w:rPr>
          <w:rFonts w:ascii="Calibri" w:hAnsi="Calibri" w:eastAsia="Calibri" w:cs="Calibri"/>
          <w:b w:val="0"/>
          <w:bCs w:val="0"/>
          <w:i w:val="0"/>
          <w:iCs w:val="0"/>
          <w:caps w:val="0"/>
          <w:smallCaps w:val="0"/>
          <w:noProof w:val="0"/>
          <w:color w:val="000000" w:themeColor="text1" w:themeTint="FF" w:themeShade="FF"/>
          <w:sz w:val="24"/>
          <w:szCs w:val="24"/>
          <w:lang w:val="en-US"/>
        </w:rPr>
        <w:t>on consumer rights at CCRCs. Ms. Troya</w:t>
      </w:r>
      <w:r w:rsidRPr="05DF3805" w:rsidR="5449657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then asked for any questions from commission members. </w:t>
      </w:r>
    </w:p>
    <w:p xmlns:wp14="http://schemas.microsoft.com/office/word/2010/wordml" w:rsidP="05DF3805" wp14:paraId="5CEDACEA" wp14:textId="1CC2C666">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05DF3805" w:rsidR="5449657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Jessia Constantino asked if Ms. Troya could speak more on how California </w:t>
      </w:r>
      <w:r w:rsidRPr="05DF3805" w:rsidR="5449657C">
        <w:rPr>
          <w:rFonts w:ascii="Calibri" w:hAnsi="Calibri" w:eastAsia="Calibri" w:cs="Calibri"/>
          <w:b w:val="0"/>
          <w:bCs w:val="0"/>
          <w:i w:val="0"/>
          <w:iCs w:val="0"/>
          <w:caps w:val="0"/>
          <w:smallCaps w:val="0"/>
          <w:noProof w:val="0"/>
          <w:color w:val="000000" w:themeColor="text1" w:themeTint="FF" w:themeShade="FF"/>
          <w:sz w:val="24"/>
          <w:szCs w:val="24"/>
          <w:lang w:val="en-US"/>
        </w:rPr>
        <w:t>assists</w:t>
      </w:r>
      <w:r w:rsidRPr="05DF3805" w:rsidR="5449657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residents who have exhausted their resources, and how it is calculated in the state budget. </w:t>
      </w:r>
    </w:p>
    <w:p xmlns:wp14="http://schemas.microsoft.com/office/word/2010/wordml" w:rsidP="05DF3805" wp14:paraId="08330312" wp14:textId="4DDC2604">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05DF3805" w:rsidR="5449657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Ms. Toya </w:t>
      </w:r>
      <w:r w:rsidRPr="05DF3805" w:rsidR="703897A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answered that it is up to the provider to </w:t>
      </w:r>
      <w:r w:rsidRPr="05DF3805" w:rsidR="703897A5">
        <w:rPr>
          <w:rFonts w:ascii="Calibri" w:hAnsi="Calibri" w:eastAsia="Calibri" w:cs="Calibri"/>
          <w:b w:val="0"/>
          <w:bCs w:val="0"/>
          <w:i w:val="0"/>
          <w:iCs w:val="0"/>
          <w:caps w:val="0"/>
          <w:smallCaps w:val="0"/>
          <w:noProof w:val="0"/>
          <w:color w:val="000000" w:themeColor="text1" w:themeTint="FF" w:themeShade="FF"/>
          <w:sz w:val="24"/>
          <w:szCs w:val="24"/>
          <w:lang w:val="en-US"/>
        </w:rPr>
        <w:t>assist</w:t>
      </w:r>
      <w:r w:rsidRPr="05DF3805" w:rsidR="703897A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residents who have exhausted their resources- they must </w:t>
      </w:r>
      <w:r w:rsidRPr="05DF3805" w:rsidR="703897A5">
        <w:rPr>
          <w:rFonts w:ascii="Calibri" w:hAnsi="Calibri" w:eastAsia="Calibri" w:cs="Calibri"/>
          <w:b w:val="0"/>
          <w:bCs w:val="0"/>
          <w:i w:val="0"/>
          <w:iCs w:val="0"/>
          <w:caps w:val="0"/>
          <w:smallCaps w:val="0"/>
          <w:noProof w:val="0"/>
          <w:color w:val="000000" w:themeColor="text1" w:themeTint="FF" w:themeShade="FF"/>
          <w:sz w:val="24"/>
          <w:szCs w:val="24"/>
          <w:lang w:val="en-US"/>
        </w:rPr>
        <w:t>permit</w:t>
      </w:r>
      <w:r w:rsidRPr="05DF3805" w:rsidR="703897A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residents to keep living there. The resident needs to apply for public benefits that they might be eligible for. The provider is taking on the risk, which is why they vet the prospective resident before taking them on. </w:t>
      </w:r>
      <w:r w:rsidRPr="05DF3805" w:rsidR="1F100C7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application process can be hard for prospective residents. Many CCRCs can’t afford those types of residents. </w:t>
      </w:r>
    </w:p>
    <w:p xmlns:wp14="http://schemas.microsoft.com/office/word/2010/wordml" w:rsidP="05DF3805" wp14:paraId="508E78C3" wp14:textId="541790E8">
      <w:pPr>
        <w:spacing w:before="0" w:beforeAutospacing="off" w:after="0" w:afterAutospacing="off"/>
        <w:rPr>
          <w:rFonts w:ascii="Calibri" w:hAnsi="Calibri" w:eastAsia="Calibri" w:cs="Calibri"/>
          <w:noProof w:val="0"/>
          <w:sz w:val="22"/>
          <w:szCs w:val="22"/>
          <w:lang w:val="en-US"/>
        </w:rPr>
      </w:pPr>
      <w:r w:rsidRPr="05DF3805" w:rsidR="1F100C75">
        <w:rPr>
          <w:rFonts w:ascii="Calibri" w:hAnsi="Calibri" w:eastAsia="Calibri" w:cs="Calibri"/>
          <w:noProof w:val="0"/>
          <w:sz w:val="22"/>
          <w:szCs w:val="22"/>
          <w:lang w:val="en-US"/>
        </w:rPr>
        <w:t xml:space="preserve">Christine Griffin noted that the operating company that </w:t>
      </w:r>
      <w:r w:rsidRPr="05DF3805" w:rsidR="1F100C75">
        <w:rPr>
          <w:rFonts w:ascii="Calibri" w:hAnsi="Calibri" w:eastAsia="Calibri" w:cs="Calibri"/>
          <w:noProof w:val="0"/>
          <w:sz w:val="22"/>
          <w:szCs w:val="22"/>
          <w:lang w:val="en-US"/>
        </w:rPr>
        <w:t>operates</w:t>
      </w:r>
      <w:r w:rsidRPr="05DF3805" w:rsidR="1F100C75">
        <w:rPr>
          <w:rFonts w:ascii="Calibri" w:hAnsi="Calibri" w:eastAsia="Calibri" w:cs="Calibri"/>
          <w:noProof w:val="0"/>
          <w:sz w:val="22"/>
          <w:szCs w:val="22"/>
          <w:lang w:val="en-US"/>
        </w:rPr>
        <w:t xml:space="preserve"> the CCRC she lives in has a mechanism where the residents put on a fundraiser to help keep </w:t>
      </w:r>
      <w:r w:rsidRPr="05DF3805" w:rsidR="2EC2835A">
        <w:rPr>
          <w:rFonts w:ascii="Calibri" w:hAnsi="Calibri" w:eastAsia="Calibri" w:cs="Calibri"/>
          <w:noProof w:val="0"/>
          <w:sz w:val="22"/>
          <w:szCs w:val="22"/>
          <w:lang w:val="en-US"/>
        </w:rPr>
        <w:t xml:space="preserve">residents at their CCRC. This is done at nonprofit CCRCs. The provider sometimes increases their monthly fees if they took on the cost of a resident who </w:t>
      </w:r>
      <w:r w:rsidRPr="05DF3805" w:rsidR="2EC2835A">
        <w:rPr>
          <w:rFonts w:ascii="Calibri" w:hAnsi="Calibri" w:eastAsia="Calibri" w:cs="Calibri"/>
          <w:noProof w:val="0"/>
          <w:sz w:val="22"/>
          <w:szCs w:val="22"/>
          <w:lang w:val="en-US"/>
        </w:rPr>
        <w:t>can’t</w:t>
      </w:r>
      <w:r w:rsidRPr="05DF3805" w:rsidR="2EC2835A">
        <w:rPr>
          <w:rFonts w:ascii="Calibri" w:hAnsi="Calibri" w:eastAsia="Calibri" w:cs="Calibri"/>
          <w:noProof w:val="0"/>
          <w:sz w:val="22"/>
          <w:szCs w:val="22"/>
          <w:lang w:val="en-US"/>
        </w:rPr>
        <w:t xml:space="preserve"> afford. Since CCRC residents </w:t>
      </w:r>
      <w:r w:rsidRPr="05DF3805" w:rsidR="2EC2835A">
        <w:rPr>
          <w:rFonts w:ascii="Calibri" w:hAnsi="Calibri" w:eastAsia="Calibri" w:cs="Calibri"/>
          <w:noProof w:val="0"/>
          <w:sz w:val="22"/>
          <w:szCs w:val="22"/>
          <w:lang w:val="en-US"/>
        </w:rPr>
        <w:t>have to</w:t>
      </w:r>
      <w:r w:rsidRPr="05DF3805" w:rsidR="2EC2835A">
        <w:rPr>
          <w:rFonts w:ascii="Calibri" w:hAnsi="Calibri" w:eastAsia="Calibri" w:cs="Calibri"/>
          <w:noProof w:val="0"/>
          <w:sz w:val="22"/>
          <w:szCs w:val="22"/>
          <w:lang w:val="en-US"/>
        </w:rPr>
        <w:t xml:space="preserve"> incur all the costs, that would increase the</w:t>
      </w:r>
      <w:r w:rsidRPr="05DF3805" w:rsidR="3D29B43E">
        <w:rPr>
          <w:rFonts w:ascii="Calibri" w:hAnsi="Calibri" w:eastAsia="Calibri" w:cs="Calibri"/>
          <w:noProof w:val="0"/>
          <w:sz w:val="22"/>
          <w:szCs w:val="22"/>
          <w:lang w:val="en-US"/>
        </w:rPr>
        <w:t xml:space="preserve"> cost </w:t>
      </w:r>
      <w:r w:rsidRPr="05DF3805" w:rsidR="3D29B43E">
        <w:rPr>
          <w:rFonts w:ascii="Calibri" w:hAnsi="Calibri" w:eastAsia="Calibri" w:cs="Calibri"/>
          <w:noProof w:val="0"/>
          <w:sz w:val="22"/>
          <w:szCs w:val="22"/>
          <w:lang w:val="en-US"/>
        </w:rPr>
        <w:t xml:space="preserve">on them. </w:t>
      </w:r>
    </w:p>
    <w:p xmlns:wp14="http://schemas.microsoft.com/office/word/2010/wordml" w:rsidP="05DF3805" wp14:paraId="3118321B" wp14:textId="1AE4385D">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2D4055D3" wp14:textId="3EB8582C">
      <w:pPr>
        <w:spacing w:before="0" w:beforeAutospacing="off" w:after="0" w:afterAutospacing="off"/>
        <w:rPr>
          <w:rFonts w:ascii="Calibri" w:hAnsi="Calibri" w:eastAsia="Calibri" w:cs="Calibri"/>
          <w:noProof w:val="0"/>
          <w:sz w:val="22"/>
          <w:szCs w:val="22"/>
          <w:lang w:val="en-US"/>
        </w:rPr>
      </w:pPr>
      <w:r w:rsidRPr="05DF3805" w:rsidR="3D29B43E">
        <w:rPr>
          <w:rFonts w:ascii="Calibri" w:hAnsi="Calibri" w:eastAsia="Calibri" w:cs="Calibri"/>
          <w:noProof w:val="0"/>
          <w:sz w:val="22"/>
          <w:szCs w:val="22"/>
          <w:lang w:val="en-US"/>
        </w:rPr>
        <w:t>Jim Freehling commented that nonp</w:t>
      </w:r>
      <w:r w:rsidRPr="05DF3805" w:rsidR="746F51CA">
        <w:rPr>
          <w:rFonts w:ascii="Calibri" w:hAnsi="Calibri" w:eastAsia="Calibri" w:cs="Calibri"/>
          <w:noProof w:val="0"/>
          <w:sz w:val="22"/>
          <w:szCs w:val="22"/>
          <w:lang w:val="en-US"/>
        </w:rPr>
        <w:t>rofit CCRCs</w:t>
      </w:r>
      <w:r w:rsidRPr="05DF3805" w:rsidR="3D29B43E">
        <w:rPr>
          <w:rFonts w:ascii="Calibri" w:hAnsi="Calibri" w:eastAsia="Calibri" w:cs="Calibri"/>
          <w:noProof w:val="0"/>
          <w:sz w:val="22"/>
          <w:szCs w:val="22"/>
          <w:lang w:val="en-US"/>
        </w:rPr>
        <w:t xml:space="preserve"> are required by the IRS to cover residents </w:t>
      </w:r>
      <w:r w:rsidRPr="05DF3805" w:rsidR="2CA65D97">
        <w:rPr>
          <w:rFonts w:ascii="Calibri" w:hAnsi="Calibri" w:eastAsia="Calibri" w:cs="Calibri"/>
          <w:noProof w:val="0"/>
          <w:sz w:val="22"/>
          <w:szCs w:val="22"/>
          <w:lang w:val="en-US"/>
        </w:rPr>
        <w:t xml:space="preserve">who run out of funds. They also hold fundraisers to </w:t>
      </w:r>
      <w:r w:rsidRPr="05DF3805" w:rsidR="2CA65D97">
        <w:rPr>
          <w:rFonts w:ascii="Calibri" w:hAnsi="Calibri" w:eastAsia="Calibri" w:cs="Calibri"/>
          <w:noProof w:val="0"/>
          <w:sz w:val="22"/>
          <w:szCs w:val="22"/>
          <w:lang w:val="en-US"/>
        </w:rPr>
        <w:t>keep</w:t>
      </w:r>
      <w:r w:rsidRPr="05DF3805" w:rsidR="2CA65D97">
        <w:rPr>
          <w:rFonts w:ascii="Calibri" w:hAnsi="Calibri" w:eastAsia="Calibri" w:cs="Calibri"/>
          <w:noProof w:val="0"/>
          <w:sz w:val="22"/>
          <w:szCs w:val="22"/>
          <w:lang w:val="en-US"/>
        </w:rPr>
        <w:t xml:space="preserve"> residents living there. </w:t>
      </w:r>
    </w:p>
    <w:p xmlns:wp14="http://schemas.microsoft.com/office/word/2010/wordml" w:rsidP="05DF3805" wp14:paraId="1923C898" wp14:textId="78EB95CF">
      <w:pPr>
        <w:spacing w:before="0" w:beforeAutospacing="off" w:after="0" w:afterAutospacing="off"/>
        <w:rPr>
          <w:rFonts w:ascii="Calibri" w:hAnsi="Calibri" w:eastAsia="Calibri" w:cs="Calibri"/>
          <w:noProof w:val="0"/>
          <w:sz w:val="22"/>
          <w:szCs w:val="22"/>
          <w:lang w:val="en-US"/>
        </w:rPr>
      </w:pPr>
      <w:r w:rsidRPr="05DF3805" w:rsidR="4E7DAD45">
        <w:rPr>
          <w:rFonts w:ascii="Calibri" w:hAnsi="Calibri" w:eastAsia="Calibri" w:cs="Calibri"/>
          <w:noProof w:val="0"/>
          <w:sz w:val="22"/>
          <w:szCs w:val="22"/>
          <w:lang w:val="en-US"/>
        </w:rPr>
        <w:t xml:space="preserve"> </w:t>
      </w:r>
    </w:p>
    <w:p xmlns:wp14="http://schemas.microsoft.com/office/word/2010/wordml" w:rsidP="05DF3805" wp14:paraId="0F5366D9" wp14:textId="0B39AD01">
      <w:pPr>
        <w:spacing w:before="0" w:beforeAutospacing="off" w:after="0" w:afterAutospacing="off"/>
        <w:rPr>
          <w:rFonts w:ascii="Calibri" w:hAnsi="Calibri" w:eastAsia="Calibri" w:cs="Calibri"/>
          <w:noProof w:val="0"/>
          <w:sz w:val="22"/>
          <w:szCs w:val="22"/>
          <w:lang w:val="en-US"/>
        </w:rPr>
      </w:pPr>
      <w:r w:rsidRPr="05DF3805" w:rsidR="4E7DAD45">
        <w:rPr>
          <w:rFonts w:ascii="Calibri" w:hAnsi="Calibri" w:eastAsia="Calibri" w:cs="Calibri"/>
          <w:noProof w:val="0"/>
          <w:sz w:val="22"/>
          <w:szCs w:val="22"/>
          <w:lang w:val="en-US"/>
        </w:rPr>
        <w:t xml:space="preserve"> </w:t>
      </w:r>
      <w:r w:rsidRPr="05DF3805" w:rsidR="083ACD55">
        <w:rPr>
          <w:rFonts w:ascii="Calibri" w:hAnsi="Calibri" w:eastAsia="Calibri" w:cs="Calibri"/>
          <w:noProof w:val="0"/>
          <w:sz w:val="22"/>
          <w:szCs w:val="22"/>
          <w:lang w:val="en-US"/>
        </w:rPr>
        <w:t xml:space="preserve">Jean Stringham noted that Massachusetts seems “light” in comparison to California when it comes to regulations and reporting. </w:t>
      </w:r>
    </w:p>
    <w:p xmlns:wp14="http://schemas.microsoft.com/office/word/2010/wordml" w:rsidP="05DF3805" wp14:paraId="2A0B86DF" wp14:textId="7C4FE2A6">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276C013F" wp14:textId="13AC6CCB">
      <w:pPr>
        <w:spacing w:before="0" w:beforeAutospacing="off" w:after="0" w:afterAutospacing="off"/>
        <w:rPr>
          <w:rFonts w:ascii="Calibri" w:hAnsi="Calibri" w:eastAsia="Calibri" w:cs="Calibri"/>
          <w:noProof w:val="0"/>
          <w:sz w:val="22"/>
          <w:szCs w:val="22"/>
          <w:lang w:val="en-US"/>
        </w:rPr>
      </w:pPr>
      <w:r w:rsidRPr="05DF3805" w:rsidR="5B6F3580">
        <w:rPr>
          <w:rFonts w:ascii="Calibri" w:hAnsi="Calibri" w:eastAsia="Calibri" w:cs="Calibri"/>
          <w:noProof w:val="0"/>
          <w:sz w:val="22"/>
          <w:szCs w:val="22"/>
          <w:lang w:val="en-US"/>
        </w:rPr>
        <w:t xml:space="preserve">Ms. Toya agreed, saying that California does well with reporting, and that their task force did </w:t>
      </w:r>
      <w:r w:rsidRPr="05DF3805" w:rsidR="5B6F3580">
        <w:rPr>
          <w:rFonts w:ascii="Calibri" w:hAnsi="Calibri" w:eastAsia="Calibri" w:cs="Calibri"/>
          <w:noProof w:val="0"/>
          <w:sz w:val="22"/>
          <w:szCs w:val="22"/>
          <w:lang w:val="en-US"/>
        </w:rPr>
        <w:t>a good job</w:t>
      </w:r>
      <w:r w:rsidRPr="05DF3805" w:rsidR="5B6F3580">
        <w:rPr>
          <w:rFonts w:ascii="Calibri" w:hAnsi="Calibri" w:eastAsia="Calibri" w:cs="Calibri"/>
          <w:noProof w:val="0"/>
          <w:sz w:val="22"/>
          <w:szCs w:val="22"/>
          <w:lang w:val="en-US"/>
        </w:rPr>
        <w:t xml:space="preserve"> at improving things. She believes the commission should look to California for the disclosure statement and annual reports. </w:t>
      </w:r>
    </w:p>
    <w:p xmlns:wp14="http://schemas.microsoft.com/office/word/2010/wordml" w:rsidP="05DF3805" wp14:paraId="18616E5F" wp14:textId="34A684FD">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58EDCDE8" wp14:textId="5D71BB48">
      <w:pPr>
        <w:spacing w:before="0" w:beforeAutospacing="off" w:after="0" w:afterAutospacing="off"/>
        <w:rPr>
          <w:rFonts w:ascii="Calibri" w:hAnsi="Calibri" w:eastAsia="Calibri" w:cs="Calibri"/>
          <w:noProof w:val="0"/>
          <w:sz w:val="22"/>
          <w:szCs w:val="22"/>
          <w:lang w:val="en-US"/>
        </w:rPr>
      </w:pPr>
      <w:r w:rsidRPr="05DF3805" w:rsidR="5B6F3580">
        <w:rPr>
          <w:rFonts w:ascii="Calibri" w:hAnsi="Calibri" w:eastAsia="Calibri" w:cs="Calibri"/>
          <w:noProof w:val="0"/>
          <w:sz w:val="22"/>
          <w:szCs w:val="22"/>
          <w:lang w:val="en-US"/>
        </w:rPr>
        <w:t xml:space="preserve">John Ford commented that there is a bill in the Massachusetts legislature called the disclosure bill. The CCRC would have to </w:t>
      </w:r>
      <w:r w:rsidRPr="05DF3805" w:rsidR="5B6F3580">
        <w:rPr>
          <w:rFonts w:ascii="Calibri" w:hAnsi="Calibri" w:eastAsia="Calibri" w:cs="Calibri"/>
          <w:noProof w:val="0"/>
          <w:sz w:val="22"/>
          <w:szCs w:val="22"/>
          <w:lang w:val="en-US"/>
        </w:rPr>
        <w:t>disclose</w:t>
      </w:r>
      <w:r w:rsidRPr="05DF3805" w:rsidR="5B6F3580">
        <w:rPr>
          <w:rFonts w:ascii="Calibri" w:hAnsi="Calibri" w:eastAsia="Calibri" w:cs="Calibri"/>
          <w:noProof w:val="0"/>
          <w:sz w:val="22"/>
          <w:szCs w:val="22"/>
          <w:lang w:val="en-US"/>
        </w:rPr>
        <w:t xml:space="preserve"> certain information, like how the entrance fee will be refunded to a resident before they move in. </w:t>
      </w:r>
      <w:r w:rsidRPr="05DF3805" w:rsidR="717F6696">
        <w:rPr>
          <w:rFonts w:ascii="Calibri" w:hAnsi="Calibri" w:eastAsia="Calibri" w:cs="Calibri"/>
          <w:noProof w:val="0"/>
          <w:sz w:val="22"/>
          <w:szCs w:val="22"/>
          <w:lang w:val="en-US"/>
        </w:rPr>
        <w:t xml:space="preserve">He noticed that a lot of data from 2019 and wondered if there was </w:t>
      </w:r>
      <w:r w:rsidRPr="05DF3805" w:rsidR="717F6696">
        <w:rPr>
          <w:rFonts w:ascii="Calibri" w:hAnsi="Calibri" w:eastAsia="Calibri" w:cs="Calibri"/>
          <w:noProof w:val="0"/>
          <w:sz w:val="22"/>
          <w:szCs w:val="22"/>
          <w:lang w:val="en-US"/>
        </w:rPr>
        <w:t xml:space="preserve">a reason </w:t>
      </w:r>
      <w:r w:rsidRPr="05DF3805" w:rsidR="045C7FFD">
        <w:rPr>
          <w:rFonts w:ascii="Calibri" w:hAnsi="Calibri" w:eastAsia="Calibri" w:cs="Calibri"/>
          <w:noProof w:val="0"/>
          <w:sz w:val="22"/>
          <w:szCs w:val="22"/>
          <w:lang w:val="en-US"/>
        </w:rPr>
        <w:t>why</w:t>
      </w:r>
      <w:r w:rsidRPr="05DF3805" w:rsidR="045C7FFD">
        <w:rPr>
          <w:rFonts w:ascii="Calibri" w:hAnsi="Calibri" w:eastAsia="Calibri" w:cs="Calibri"/>
          <w:noProof w:val="0"/>
          <w:sz w:val="22"/>
          <w:szCs w:val="22"/>
          <w:lang w:val="en-US"/>
        </w:rPr>
        <w:t xml:space="preserve"> there </w:t>
      </w:r>
      <w:r w:rsidRPr="05DF3805" w:rsidR="045C7FFD">
        <w:rPr>
          <w:rFonts w:ascii="Calibri" w:hAnsi="Calibri" w:eastAsia="Calibri" w:cs="Calibri"/>
          <w:noProof w:val="0"/>
          <w:sz w:val="22"/>
          <w:szCs w:val="22"/>
          <w:lang w:val="en-US"/>
        </w:rPr>
        <w:t>isn’t</w:t>
      </w:r>
      <w:r w:rsidRPr="05DF3805" w:rsidR="045C7FFD">
        <w:rPr>
          <w:rFonts w:ascii="Calibri" w:hAnsi="Calibri" w:eastAsia="Calibri" w:cs="Calibri"/>
          <w:noProof w:val="0"/>
          <w:sz w:val="22"/>
          <w:szCs w:val="22"/>
          <w:lang w:val="en-US"/>
        </w:rPr>
        <w:t xml:space="preserve"> more recent data?</w:t>
      </w:r>
    </w:p>
    <w:p xmlns:wp14="http://schemas.microsoft.com/office/word/2010/wordml" w:rsidP="05DF3805" wp14:paraId="31991DB0" wp14:textId="53F586A4">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2EC8B4EB" wp14:textId="50B8CBD6">
      <w:pPr>
        <w:spacing w:before="0" w:beforeAutospacing="off" w:after="0" w:afterAutospacing="off"/>
        <w:rPr>
          <w:rFonts w:ascii="Calibri" w:hAnsi="Calibri" w:eastAsia="Calibri" w:cs="Calibri"/>
          <w:noProof w:val="0"/>
          <w:sz w:val="22"/>
          <w:szCs w:val="22"/>
          <w:lang w:val="en-US"/>
        </w:rPr>
      </w:pPr>
      <w:r w:rsidRPr="05DF3805" w:rsidR="090C262E">
        <w:rPr>
          <w:rFonts w:ascii="Calibri" w:hAnsi="Calibri" w:eastAsia="Calibri" w:cs="Calibri"/>
          <w:noProof w:val="0"/>
          <w:sz w:val="22"/>
          <w:szCs w:val="22"/>
          <w:lang w:val="en-US"/>
        </w:rPr>
        <w:t xml:space="preserve">Ms. Toya answered that the most recent data is from 2022. </w:t>
      </w:r>
      <w:r w:rsidRPr="05DF3805" w:rsidR="7AEC29B8">
        <w:rPr>
          <w:rFonts w:ascii="Calibri" w:hAnsi="Calibri" w:eastAsia="Calibri" w:cs="Calibri"/>
          <w:noProof w:val="0"/>
          <w:sz w:val="22"/>
          <w:szCs w:val="22"/>
          <w:lang w:val="en-US"/>
        </w:rPr>
        <w:t xml:space="preserve">There is a delay in getting the data. CCRCs release data 4 months after the close of the fiscal year. They are always a couple </w:t>
      </w:r>
      <w:r w:rsidRPr="05DF3805" w:rsidR="7AEC29B8">
        <w:rPr>
          <w:rFonts w:ascii="Calibri" w:hAnsi="Calibri" w:eastAsia="Calibri" w:cs="Calibri"/>
          <w:noProof w:val="0"/>
          <w:sz w:val="22"/>
          <w:szCs w:val="22"/>
          <w:lang w:val="en-US"/>
        </w:rPr>
        <w:t>years</w:t>
      </w:r>
      <w:r w:rsidRPr="05DF3805" w:rsidR="7AEC29B8">
        <w:rPr>
          <w:rFonts w:ascii="Calibri" w:hAnsi="Calibri" w:eastAsia="Calibri" w:cs="Calibri"/>
          <w:noProof w:val="0"/>
          <w:sz w:val="22"/>
          <w:szCs w:val="22"/>
          <w:lang w:val="en-US"/>
        </w:rPr>
        <w:t xml:space="preserve"> behind. She thinks that the disclosure bill is </w:t>
      </w:r>
      <w:r w:rsidRPr="05DF3805" w:rsidR="7AEC29B8">
        <w:rPr>
          <w:rFonts w:ascii="Calibri" w:hAnsi="Calibri" w:eastAsia="Calibri" w:cs="Calibri"/>
          <w:noProof w:val="0"/>
          <w:sz w:val="22"/>
          <w:szCs w:val="22"/>
          <w:lang w:val="en-US"/>
        </w:rPr>
        <w:t>a good idea</w:t>
      </w:r>
      <w:r w:rsidRPr="05DF3805" w:rsidR="7AEC29B8">
        <w:rPr>
          <w:rFonts w:ascii="Calibri" w:hAnsi="Calibri" w:eastAsia="Calibri" w:cs="Calibri"/>
          <w:noProof w:val="0"/>
          <w:sz w:val="22"/>
          <w:szCs w:val="22"/>
          <w:lang w:val="en-US"/>
        </w:rPr>
        <w:t xml:space="preserve">. </w:t>
      </w:r>
    </w:p>
    <w:p xmlns:wp14="http://schemas.microsoft.com/office/word/2010/wordml" w:rsidP="05DF3805" wp14:paraId="487224BC" wp14:textId="1EBA0741">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3F297C2D" wp14:textId="7761EAF5">
      <w:pPr>
        <w:spacing w:before="0" w:beforeAutospacing="off" w:after="0" w:afterAutospacing="off"/>
        <w:rPr>
          <w:rFonts w:ascii="Calibri" w:hAnsi="Calibri" w:eastAsia="Calibri" w:cs="Calibri"/>
          <w:noProof w:val="0"/>
          <w:sz w:val="22"/>
          <w:szCs w:val="22"/>
          <w:lang w:val="en-US"/>
        </w:rPr>
      </w:pPr>
      <w:r w:rsidRPr="05DF3805" w:rsidR="7AEC29B8">
        <w:rPr>
          <w:rFonts w:ascii="Calibri" w:hAnsi="Calibri" w:eastAsia="Calibri" w:cs="Calibri"/>
          <w:noProof w:val="0"/>
          <w:sz w:val="22"/>
          <w:szCs w:val="22"/>
          <w:lang w:val="en-US"/>
        </w:rPr>
        <w:t xml:space="preserve">Senator Jehlen noted that people are having </w:t>
      </w:r>
      <w:r w:rsidRPr="05DF3805" w:rsidR="7AEC29B8">
        <w:rPr>
          <w:rFonts w:ascii="Calibri" w:hAnsi="Calibri" w:eastAsia="Calibri" w:cs="Calibri"/>
          <w:noProof w:val="0"/>
          <w:sz w:val="22"/>
          <w:szCs w:val="22"/>
          <w:lang w:val="en-US"/>
        </w:rPr>
        <w:t>a hard time</w:t>
      </w:r>
      <w:r w:rsidRPr="05DF3805" w:rsidR="7AEC29B8">
        <w:rPr>
          <w:rFonts w:ascii="Calibri" w:hAnsi="Calibri" w:eastAsia="Calibri" w:cs="Calibri"/>
          <w:noProof w:val="0"/>
          <w:sz w:val="22"/>
          <w:szCs w:val="22"/>
          <w:lang w:val="en-US"/>
        </w:rPr>
        <w:t xml:space="preserve"> getting their deposits back if the CCRC has built newer, more attractive units. She asked if most of the </w:t>
      </w:r>
      <w:bookmarkStart w:name="_Int_YwZZ19N1" w:id="455723482"/>
      <w:r w:rsidRPr="05DF3805" w:rsidR="7AEC29B8">
        <w:rPr>
          <w:rFonts w:ascii="Calibri" w:hAnsi="Calibri" w:eastAsia="Calibri" w:cs="Calibri"/>
          <w:noProof w:val="0"/>
          <w:sz w:val="22"/>
          <w:szCs w:val="22"/>
          <w:lang w:val="en-US"/>
        </w:rPr>
        <w:t>disadvantages</w:t>
      </w:r>
      <w:bookmarkEnd w:id="455723482"/>
      <w:r w:rsidRPr="05DF3805" w:rsidR="7AEC29B8">
        <w:rPr>
          <w:rFonts w:ascii="Calibri" w:hAnsi="Calibri" w:eastAsia="Calibri" w:cs="Calibri"/>
          <w:noProof w:val="0"/>
          <w:sz w:val="22"/>
          <w:szCs w:val="22"/>
          <w:lang w:val="en-US"/>
        </w:rPr>
        <w:t xml:space="preserve"> consumers have </w:t>
      </w:r>
      <w:r w:rsidRPr="05DF3805" w:rsidR="7AEC29B8">
        <w:rPr>
          <w:rFonts w:ascii="Calibri" w:hAnsi="Calibri" w:eastAsia="Calibri" w:cs="Calibri"/>
          <w:noProof w:val="0"/>
          <w:sz w:val="22"/>
          <w:szCs w:val="22"/>
          <w:lang w:val="en-US"/>
        </w:rPr>
        <w:t>is</w:t>
      </w:r>
      <w:r w:rsidRPr="05DF3805" w:rsidR="7AEC29B8">
        <w:rPr>
          <w:rFonts w:ascii="Calibri" w:hAnsi="Calibri" w:eastAsia="Calibri" w:cs="Calibri"/>
          <w:noProof w:val="0"/>
          <w:sz w:val="22"/>
          <w:szCs w:val="22"/>
          <w:lang w:val="en-US"/>
        </w:rPr>
        <w:t xml:space="preserve"> wi</w:t>
      </w:r>
      <w:r w:rsidRPr="05DF3805" w:rsidR="2A5A67EC">
        <w:rPr>
          <w:rFonts w:ascii="Calibri" w:hAnsi="Calibri" w:eastAsia="Calibri" w:cs="Calibri"/>
          <w:noProof w:val="0"/>
          <w:sz w:val="22"/>
          <w:szCs w:val="22"/>
          <w:lang w:val="en-US"/>
        </w:rPr>
        <w:t xml:space="preserve">th less attractive units? </w:t>
      </w:r>
    </w:p>
    <w:p xmlns:wp14="http://schemas.microsoft.com/office/word/2010/wordml" w:rsidP="05DF3805" wp14:paraId="361BF35D" wp14:textId="294AF100">
      <w:pPr>
        <w:spacing w:before="0" w:beforeAutospacing="off" w:after="0" w:afterAutospacing="off"/>
      </w:pPr>
      <w:r w:rsidRPr="05DF3805" w:rsidR="4E7DAD45">
        <w:rPr>
          <w:rFonts w:ascii="Calibri" w:hAnsi="Calibri" w:eastAsia="Calibri" w:cs="Calibri"/>
          <w:noProof w:val="0"/>
          <w:sz w:val="22"/>
          <w:szCs w:val="22"/>
          <w:lang w:val="en-US"/>
        </w:rPr>
        <w:t xml:space="preserve"> </w:t>
      </w:r>
    </w:p>
    <w:p xmlns:wp14="http://schemas.microsoft.com/office/word/2010/wordml" w:rsidP="05DF3805" wp14:paraId="5E444BE7" wp14:textId="2C4C77E8">
      <w:pPr>
        <w:spacing w:before="0" w:beforeAutospacing="off" w:after="0" w:afterAutospacing="off"/>
        <w:rPr>
          <w:rFonts w:ascii="Calibri" w:hAnsi="Calibri" w:eastAsia="Calibri" w:cs="Calibri"/>
          <w:noProof w:val="0"/>
          <w:sz w:val="22"/>
          <w:szCs w:val="22"/>
          <w:lang w:val="en-US"/>
        </w:rPr>
      </w:pPr>
      <w:r w:rsidRPr="05DF3805" w:rsidR="6E44283D">
        <w:rPr>
          <w:rFonts w:ascii="Calibri" w:hAnsi="Calibri" w:eastAsia="Calibri" w:cs="Calibri"/>
          <w:noProof w:val="0"/>
          <w:sz w:val="22"/>
          <w:szCs w:val="22"/>
          <w:lang w:val="en-US"/>
        </w:rPr>
        <w:t xml:space="preserve">Ms. Toya answered that the risk of the repayable unit falls onto the resident, and they </w:t>
      </w:r>
      <w:r w:rsidRPr="05DF3805" w:rsidR="6E44283D">
        <w:rPr>
          <w:rFonts w:ascii="Calibri" w:hAnsi="Calibri" w:eastAsia="Calibri" w:cs="Calibri"/>
          <w:noProof w:val="0"/>
          <w:sz w:val="22"/>
          <w:szCs w:val="22"/>
          <w:lang w:val="en-US"/>
        </w:rPr>
        <w:t>have to</w:t>
      </w:r>
      <w:r w:rsidRPr="05DF3805" w:rsidR="6E44283D">
        <w:rPr>
          <w:rFonts w:ascii="Calibri" w:hAnsi="Calibri" w:eastAsia="Calibri" w:cs="Calibri"/>
          <w:noProof w:val="0"/>
          <w:sz w:val="22"/>
          <w:szCs w:val="22"/>
          <w:lang w:val="en-US"/>
        </w:rPr>
        <w:t xml:space="preserve"> wait until someone </w:t>
      </w:r>
      <w:r w:rsidRPr="05DF3805" w:rsidR="4CB9100D">
        <w:rPr>
          <w:rFonts w:ascii="Calibri" w:hAnsi="Calibri" w:eastAsia="Calibri" w:cs="Calibri"/>
          <w:noProof w:val="0"/>
          <w:sz w:val="22"/>
          <w:szCs w:val="22"/>
          <w:lang w:val="en-US"/>
        </w:rPr>
        <w:t>else re-rents the unit</w:t>
      </w:r>
      <w:r w:rsidRPr="05DF3805" w:rsidR="4E41D1B6">
        <w:rPr>
          <w:rFonts w:ascii="Calibri" w:hAnsi="Calibri" w:eastAsia="Calibri" w:cs="Calibri"/>
          <w:noProof w:val="0"/>
          <w:sz w:val="22"/>
          <w:szCs w:val="22"/>
          <w:lang w:val="en-US"/>
        </w:rPr>
        <w:t xml:space="preserve">. There have been people who have been waiting years to get their money back. California has mitigations for people who signed their contracts 2017 or later- the CCRC has interest they have to pay. However, the CCRC is still in control of </w:t>
      </w:r>
      <w:r w:rsidRPr="05DF3805" w:rsidR="4E41D1B6">
        <w:rPr>
          <w:rFonts w:ascii="Calibri" w:hAnsi="Calibri" w:eastAsia="Calibri" w:cs="Calibri"/>
          <w:noProof w:val="0"/>
          <w:sz w:val="22"/>
          <w:szCs w:val="22"/>
          <w:lang w:val="en-US"/>
        </w:rPr>
        <w:t>marketing t</w:t>
      </w:r>
      <w:r w:rsidRPr="05DF3805" w:rsidR="4E41D1B6">
        <w:rPr>
          <w:rFonts w:ascii="Calibri" w:hAnsi="Calibri" w:eastAsia="Calibri" w:cs="Calibri"/>
          <w:noProof w:val="0"/>
          <w:sz w:val="22"/>
          <w:szCs w:val="22"/>
          <w:lang w:val="en-US"/>
        </w:rPr>
        <w:t xml:space="preserve">he units themselves. </w:t>
      </w:r>
    </w:p>
    <w:p xmlns:wp14="http://schemas.microsoft.com/office/word/2010/wordml" w:rsidP="05DF3805" wp14:paraId="5064F474" wp14:textId="132B736F">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580A9B96" wp14:textId="48756B43">
      <w:pPr>
        <w:spacing w:before="0" w:beforeAutospacing="off" w:after="0" w:afterAutospacing="off"/>
        <w:rPr>
          <w:rFonts w:ascii="Calibri" w:hAnsi="Calibri" w:eastAsia="Calibri" w:cs="Calibri"/>
          <w:noProof w:val="0"/>
          <w:sz w:val="22"/>
          <w:szCs w:val="22"/>
          <w:lang w:val="en-US"/>
        </w:rPr>
      </w:pPr>
      <w:r w:rsidRPr="05DF3805" w:rsidR="4E41D1B6">
        <w:rPr>
          <w:rFonts w:ascii="Calibri" w:hAnsi="Calibri" w:eastAsia="Calibri" w:cs="Calibri"/>
          <w:noProof w:val="0"/>
          <w:sz w:val="22"/>
          <w:szCs w:val="22"/>
          <w:lang w:val="en-US"/>
        </w:rPr>
        <w:t>Ms. Griffin asked if California has a consistent definition of what a CCRC is?</w:t>
      </w:r>
    </w:p>
    <w:p xmlns:wp14="http://schemas.microsoft.com/office/word/2010/wordml" w:rsidP="05DF3805" wp14:paraId="6AF08C8D" wp14:textId="7DA4D28E">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523BD559" wp14:textId="6950D17D">
      <w:pPr>
        <w:spacing w:before="0" w:beforeAutospacing="off" w:after="0" w:afterAutospacing="off"/>
        <w:rPr>
          <w:rFonts w:ascii="Calibri" w:hAnsi="Calibri" w:eastAsia="Calibri" w:cs="Calibri"/>
          <w:noProof w:val="0"/>
          <w:sz w:val="22"/>
          <w:szCs w:val="22"/>
          <w:lang w:val="en-US"/>
        </w:rPr>
      </w:pPr>
      <w:r w:rsidRPr="05DF3805" w:rsidR="4E41D1B6">
        <w:rPr>
          <w:rFonts w:ascii="Calibri" w:hAnsi="Calibri" w:eastAsia="Calibri" w:cs="Calibri"/>
          <w:noProof w:val="0"/>
          <w:sz w:val="22"/>
          <w:szCs w:val="22"/>
          <w:lang w:val="en-US"/>
        </w:rPr>
        <w:t xml:space="preserve">Ms. Toya answered that California does. She </w:t>
      </w:r>
      <w:r w:rsidRPr="05DF3805" w:rsidR="4E41D1B6">
        <w:rPr>
          <w:rFonts w:ascii="Calibri" w:hAnsi="Calibri" w:eastAsia="Calibri" w:cs="Calibri"/>
          <w:noProof w:val="0"/>
          <w:sz w:val="22"/>
          <w:szCs w:val="22"/>
          <w:lang w:val="en-US"/>
        </w:rPr>
        <w:t>do</w:t>
      </w:r>
      <w:r w:rsidRPr="05DF3805" w:rsidR="5012E31B">
        <w:rPr>
          <w:rFonts w:ascii="Calibri" w:hAnsi="Calibri" w:eastAsia="Calibri" w:cs="Calibri"/>
          <w:noProof w:val="0"/>
          <w:sz w:val="22"/>
          <w:szCs w:val="22"/>
          <w:lang w:val="en-US"/>
        </w:rPr>
        <w:t>esn’t</w:t>
      </w:r>
      <w:r w:rsidRPr="05DF3805" w:rsidR="5012E31B">
        <w:rPr>
          <w:rFonts w:ascii="Calibri" w:hAnsi="Calibri" w:eastAsia="Calibri" w:cs="Calibri"/>
          <w:noProof w:val="0"/>
          <w:sz w:val="22"/>
          <w:szCs w:val="22"/>
          <w:lang w:val="en-US"/>
        </w:rPr>
        <w:t xml:space="preserve"> have the statute with her, but she knows it requires that the CCRC agrees to provide continuous care for one year. </w:t>
      </w:r>
      <w:r w:rsidRPr="05DF3805" w:rsidR="2B7B47F0">
        <w:rPr>
          <w:rFonts w:ascii="Calibri" w:hAnsi="Calibri" w:eastAsia="Calibri" w:cs="Calibri"/>
          <w:noProof w:val="0"/>
          <w:sz w:val="22"/>
          <w:szCs w:val="22"/>
          <w:lang w:val="en-US"/>
        </w:rPr>
        <w:t xml:space="preserve">There was a movement to create official CCRCs when there were changes at the state level </w:t>
      </w:r>
      <w:r w:rsidRPr="05DF3805" w:rsidR="2B7B47F0">
        <w:rPr>
          <w:rFonts w:ascii="Calibri" w:hAnsi="Calibri" w:eastAsia="Calibri" w:cs="Calibri"/>
          <w:noProof w:val="0"/>
          <w:sz w:val="22"/>
          <w:szCs w:val="22"/>
          <w:lang w:val="en-US"/>
        </w:rPr>
        <w:t>regarding</w:t>
      </w:r>
      <w:r w:rsidRPr="05DF3805" w:rsidR="2B7B47F0">
        <w:rPr>
          <w:rFonts w:ascii="Calibri" w:hAnsi="Calibri" w:eastAsia="Calibri" w:cs="Calibri"/>
          <w:noProof w:val="0"/>
          <w:sz w:val="22"/>
          <w:szCs w:val="22"/>
          <w:lang w:val="en-US"/>
        </w:rPr>
        <w:t xml:space="preserve"> taxes. There are economic benefits for other types of senior living facilities to call themselves a CCRC- they could avoid a tax. </w:t>
      </w:r>
      <w:r w:rsidRPr="05DF3805" w:rsidR="4E189720">
        <w:rPr>
          <w:rFonts w:ascii="Calibri" w:hAnsi="Calibri" w:eastAsia="Calibri" w:cs="Calibri"/>
          <w:noProof w:val="0"/>
          <w:sz w:val="22"/>
          <w:szCs w:val="22"/>
          <w:lang w:val="en-US"/>
        </w:rPr>
        <w:t>She ha</w:t>
      </w:r>
      <w:r w:rsidRPr="05DF3805" w:rsidR="4E189720">
        <w:rPr>
          <w:rFonts w:ascii="Calibri" w:hAnsi="Calibri" w:eastAsia="Calibri" w:cs="Calibri"/>
          <w:noProof w:val="0"/>
          <w:sz w:val="22"/>
          <w:szCs w:val="22"/>
          <w:lang w:val="en-US"/>
        </w:rPr>
        <w:t xml:space="preserve">s not looked at other states. </w:t>
      </w:r>
    </w:p>
    <w:p xmlns:wp14="http://schemas.microsoft.com/office/word/2010/wordml" w:rsidP="05DF3805" wp14:paraId="3C42D5F7" wp14:textId="49DB9EE8">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19CE0276" wp14:textId="243A363B">
      <w:pPr>
        <w:spacing w:before="0" w:beforeAutospacing="off" w:after="0" w:afterAutospacing="off"/>
        <w:rPr>
          <w:rFonts w:ascii="Calibri" w:hAnsi="Calibri" w:eastAsia="Calibri" w:cs="Calibri"/>
          <w:noProof w:val="0"/>
          <w:sz w:val="22"/>
          <w:szCs w:val="22"/>
          <w:lang w:val="en-US"/>
        </w:rPr>
      </w:pPr>
      <w:r w:rsidRPr="05DF3805" w:rsidR="4E189720">
        <w:rPr>
          <w:rFonts w:ascii="Calibri" w:hAnsi="Calibri" w:eastAsia="Calibri" w:cs="Calibri"/>
          <w:noProof w:val="0"/>
          <w:sz w:val="22"/>
          <w:szCs w:val="22"/>
          <w:lang w:val="en-US"/>
        </w:rPr>
        <w:t>Ms. Griffin asked is Ms. Toya had any advice to the commission for the recommendations they need to make? What should be a part of the approval process?</w:t>
      </w:r>
    </w:p>
    <w:p xmlns:wp14="http://schemas.microsoft.com/office/word/2010/wordml" w:rsidP="05DF3805" wp14:paraId="3A6DA6BA" wp14:textId="73B8A437">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2C7DC94A" wp14:textId="4778D51D">
      <w:pPr>
        <w:spacing w:before="0" w:beforeAutospacing="off" w:after="0" w:afterAutospacing="off"/>
        <w:rPr>
          <w:rFonts w:ascii="Calibri" w:hAnsi="Calibri" w:eastAsia="Calibri" w:cs="Calibri"/>
          <w:noProof w:val="0"/>
          <w:sz w:val="22"/>
          <w:szCs w:val="22"/>
          <w:lang w:val="en-US"/>
        </w:rPr>
      </w:pPr>
      <w:r w:rsidRPr="05DF3805" w:rsidR="4E189720">
        <w:rPr>
          <w:rFonts w:ascii="Calibri" w:hAnsi="Calibri" w:eastAsia="Calibri" w:cs="Calibri"/>
          <w:noProof w:val="0"/>
          <w:sz w:val="22"/>
          <w:szCs w:val="22"/>
          <w:lang w:val="en-US"/>
        </w:rPr>
        <w:t xml:space="preserve">Ms. Toya answered that </w:t>
      </w:r>
      <w:r w:rsidRPr="05DF3805" w:rsidR="2792AA9C">
        <w:rPr>
          <w:rFonts w:ascii="Calibri" w:hAnsi="Calibri" w:eastAsia="Calibri" w:cs="Calibri"/>
          <w:noProof w:val="0"/>
          <w:sz w:val="22"/>
          <w:szCs w:val="22"/>
          <w:lang w:val="en-US"/>
        </w:rPr>
        <w:t xml:space="preserve">she thinks there needs to be financial </w:t>
      </w:r>
      <w:r w:rsidRPr="05DF3805" w:rsidR="2792AA9C">
        <w:rPr>
          <w:rFonts w:ascii="Calibri" w:hAnsi="Calibri" w:eastAsia="Calibri" w:cs="Calibri"/>
          <w:noProof w:val="0"/>
          <w:sz w:val="22"/>
          <w:szCs w:val="22"/>
          <w:lang w:val="en-US"/>
        </w:rPr>
        <w:t>expertise</w:t>
      </w:r>
      <w:r w:rsidRPr="05DF3805" w:rsidR="2792AA9C">
        <w:rPr>
          <w:rFonts w:ascii="Calibri" w:hAnsi="Calibri" w:eastAsia="Calibri" w:cs="Calibri"/>
          <w:noProof w:val="0"/>
          <w:sz w:val="22"/>
          <w:szCs w:val="22"/>
          <w:lang w:val="en-US"/>
        </w:rPr>
        <w:t xml:space="preserve"> in the approval process. She doesn’t have any advice. </w:t>
      </w:r>
    </w:p>
    <w:p xmlns:wp14="http://schemas.microsoft.com/office/word/2010/wordml" w:rsidP="05DF3805" wp14:paraId="18A7C36A" wp14:textId="10CA47F2">
      <w:pPr>
        <w:spacing w:before="0" w:beforeAutospacing="off" w:after="0" w:afterAutospacing="off"/>
      </w:pPr>
      <w:r w:rsidRPr="05DF3805" w:rsidR="4E7DAD45">
        <w:rPr>
          <w:rFonts w:ascii="Calibri" w:hAnsi="Calibri" w:eastAsia="Calibri" w:cs="Calibri"/>
          <w:noProof w:val="0"/>
          <w:sz w:val="22"/>
          <w:szCs w:val="22"/>
          <w:lang w:val="en-US"/>
        </w:rPr>
        <w:t xml:space="preserve"> </w:t>
      </w:r>
    </w:p>
    <w:p xmlns:wp14="http://schemas.microsoft.com/office/word/2010/wordml" w:rsidP="05DF3805" wp14:paraId="63B1BB40" wp14:textId="7B50A8E5">
      <w:pPr>
        <w:spacing w:before="0" w:beforeAutospacing="off" w:after="0" w:afterAutospacing="off"/>
        <w:rPr>
          <w:rFonts w:ascii="Calibri" w:hAnsi="Calibri" w:eastAsia="Calibri" w:cs="Calibri"/>
          <w:noProof w:val="0"/>
          <w:sz w:val="22"/>
          <w:szCs w:val="22"/>
          <w:lang w:val="en-US"/>
        </w:rPr>
      </w:pPr>
      <w:r w:rsidRPr="05DF3805" w:rsidR="78E1B8D9">
        <w:rPr>
          <w:rFonts w:ascii="Calibri" w:hAnsi="Calibri" w:eastAsia="Calibri" w:cs="Calibri"/>
          <w:noProof w:val="0"/>
          <w:sz w:val="22"/>
          <w:szCs w:val="22"/>
          <w:lang w:val="en-US"/>
        </w:rPr>
        <w:t xml:space="preserve">Jennifer L’Heureux commented that one of the charges of the commission is taking a closer look at the definition of a CCRC. What are the most important parts of a definition of a CCRC? </w:t>
      </w:r>
    </w:p>
    <w:p xmlns:wp14="http://schemas.microsoft.com/office/word/2010/wordml" w:rsidP="05DF3805" wp14:paraId="1C04238D" wp14:textId="6026588A">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08070681" wp14:textId="5100DFAE">
      <w:pPr>
        <w:spacing w:before="0" w:beforeAutospacing="off" w:after="0" w:afterAutospacing="off"/>
        <w:rPr>
          <w:rFonts w:ascii="Calibri" w:hAnsi="Calibri" w:eastAsia="Calibri" w:cs="Calibri"/>
          <w:noProof w:val="0"/>
          <w:sz w:val="22"/>
          <w:szCs w:val="22"/>
          <w:lang w:val="en-US"/>
        </w:rPr>
      </w:pPr>
      <w:r w:rsidRPr="05DF3805" w:rsidR="78E1B8D9">
        <w:rPr>
          <w:rFonts w:ascii="Calibri" w:hAnsi="Calibri" w:eastAsia="Calibri" w:cs="Calibri"/>
          <w:noProof w:val="0"/>
          <w:sz w:val="22"/>
          <w:szCs w:val="22"/>
          <w:lang w:val="en-US"/>
        </w:rPr>
        <w:t xml:space="preserve">Ms. Toya answered </w:t>
      </w:r>
      <w:r w:rsidRPr="05DF3805" w:rsidR="4632E4BE">
        <w:rPr>
          <w:rFonts w:ascii="Calibri" w:hAnsi="Calibri" w:eastAsia="Calibri" w:cs="Calibri"/>
          <w:noProof w:val="0"/>
          <w:sz w:val="22"/>
          <w:szCs w:val="22"/>
          <w:lang w:val="en-US"/>
        </w:rPr>
        <w:t xml:space="preserve">that the availability of </w:t>
      </w:r>
      <w:r w:rsidRPr="05DF3805" w:rsidR="49AAD91F">
        <w:rPr>
          <w:rFonts w:ascii="Calibri" w:hAnsi="Calibri" w:eastAsia="Calibri" w:cs="Calibri"/>
          <w:noProof w:val="0"/>
          <w:sz w:val="22"/>
          <w:szCs w:val="22"/>
          <w:lang w:val="en-US"/>
        </w:rPr>
        <w:t xml:space="preserve">all </w:t>
      </w:r>
      <w:r w:rsidRPr="05DF3805" w:rsidR="49AAD91F">
        <w:rPr>
          <w:rFonts w:ascii="Calibri" w:hAnsi="Calibri" w:eastAsia="Calibri" w:cs="Calibri"/>
          <w:noProof w:val="0"/>
          <w:sz w:val="22"/>
          <w:szCs w:val="22"/>
          <w:lang w:val="en-US"/>
        </w:rPr>
        <w:t>different levels</w:t>
      </w:r>
      <w:r w:rsidRPr="05DF3805" w:rsidR="49AAD91F">
        <w:rPr>
          <w:rFonts w:ascii="Calibri" w:hAnsi="Calibri" w:eastAsia="Calibri" w:cs="Calibri"/>
          <w:noProof w:val="0"/>
          <w:sz w:val="22"/>
          <w:szCs w:val="22"/>
          <w:lang w:val="en-US"/>
        </w:rPr>
        <w:t xml:space="preserve"> of care is important, such as prepaying or priority access to higher care. The further the facility gets away from that, the less it looks like a CC</w:t>
      </w:r>
      <w:r w:rsidRPr="05DF3805" w:rsidR="02AA1D54">
        <w:rPr>
          <w:rFonts w:ascii="Calibri" w:hAnsi="Calibri" w:eastAsia="Calibri" w:cs="Calibri"/>
          <w:noProof w:val="0"/>
          <w:sz w:val="22"/>
          <w:szCs w:val="22"/>
          <w:lang w:val="en-US"/>
        </w:rPr>
        <w:t>RC.</w:t>
      </w:r>
    </w:p>
    <w:p xmlns:wp14="http://schemas.microsoft.com/office/word/2010/wordml" w:rsidP="05DF3805" wp14:paraId="4EDFD3D8" wp14:textId="305EC20F">
      <w:pPr>
        <w:spacing w:before="0" w:beforeAutospacing="off" w:after="0" w:afterAutospacing="off"/>
      </w:pPr>
      <w:r w:rsidRPr="05DF3805" w:rsidR="4E7DAD45">
        <w:rPr>
          <w:rFonts w:ascii="Calibri" w:hAnsi="Calibri" w:eastAsia="Calibri" w:cs="Calibri"/>
          <w:noProof w:val="0"/>
          <w:sz w:val="22"/>
          <w:szCs w:val="22"/>
          <w:lang w:val="en-US"/>
        </w:rPr>
        <w:t xml:space="preserve"> </w:t>
      </w:r>
    </w:p>
    <w:p xmlns:wp14="http://schemas.microsoft.com/office/word/2010/wordml" w:rsidP="05DF3805" wp14:paraId="0688CF62" wp14:textId="3B9D1F3D">
      <w:pPr>
        <w:spacing w:before="0" w:beforeAutospacing="off" w:after="0" w:afterAutospacing="off"/>
        <w:rPr>
          <w:rFonts w:ascii="Calibri" w:hAnsi="Calibri" w:eastAsia="Calibri" w:cs="Calibri"/>
          <w:noProof w:val="0"/>
          <w:sz w:val="22"/>
          <w:szCs w:val="22"/>
          <w:lang w:val="en-US"/>
        </w:rPr>
      </w:pPr>
      <w:r w:rsidRPr="05DF3805" w:rsidR="667BB912">
        <w:rPr>
          <w:rFonts w:ascii="Calibri" w:hAnsi="Calibri" w:eastAsia="Calibri" w:cs="Calibri"/>
          <w:noProof w:val="0"/>
          <w:sz w:val="22"/>
          <w:szCs w:val="22"/>
          <w:lang w:val="en-US"/>
        </w:rPr>
        <w:t xml:space="preserve">Representative Stanley </w:t>
      </w:r>
      <w:r w:rsidRPr="05DF3805" w:rsidR="42D1C6A0">
        <w:rPr>
          <w:rFonts w:ascii="Calibri" w:hAnsi="Calibri" w:eastAsia="Calibri" w:cs="Calibri"/>
          <w:noProof w:val="0"/>
          <w:sz w:val="22"/>
          <w:szCs w:val="22"/>
          <w:lang w:val="en-US"/>
        </w:rPr>
        <w:t xml:space="preserve">noted that Ms. Toya’s presentation was </w:t>
      </w:r>
      <w:r w:rsidRPr="05DF3805" w:rsidR="42D1C6A0">
        <w:rPr>
          <w:rFonts w:ascii="Calibri" w:hAnsi="Calibri" w:eastAsia="Calibri" w:cs="Calibri"/>
          <w:noProof w:val="0"/>
          <w:sz w:val="22"/>
          <w:szCs w:val="22"/>
          <w:lang w:val="en-US"/>
        </w:rPr>
        <w:t>very interesting</w:t>
      </w:r>
      <w:r w:rsidRPr="05DF3805" w:rsidR="42D1C6A0">
        <w:rPr>
          <w:rFonts w:ascii="Calibri" w:hAnsi="Calibri" w:eastAsia="Calibri" w:cs="Calibri"/>
          <w:noProof w:val="0"/>
          <w:sz w:val="22"/>
          <w:szCs w:val="22"/>
          <w:lang w:val="en-US"/>
        </w:rPr>
        <w:t xml:space="preserve"> and thanked her for presenting. He asked the fellow commission members if there is an </w:t>
      </w:r>
      <w:r w:rsidRPr="05DF3805" w:rsidR="2F062449">
        <w:rPr>
          <w:rFonts w:ascii="Calibri" w:hAnsi="Calibri" w:eastAsia="Calibri" w:cs="Calibri"/>
          <w:noProof w:val="0"/>
          <w:sz w:val="22"/>
          <w:szCs w:val="22"/>
          <w:lang w:val="en-US"/>
        </w:rPr>
        <w:t xml:space="preserve">estimate on how many contracts are signed per month or per CCRC? He asked Ms. Toya if California or any other state have someone from that state that explains how the contract works </w:t>
      </w:r>
      <w:r w:rsidRPr="05DF3805" w:rsidR="632A6BAE">
        <w:rPr>
          <w:rFonts w:ascii="Calibri" w:hAnsi="Calibri" w:eastAsia="Calibri" w:cs="Calibri"/>
          <w:noProof w:val="0"/>
          <w:sz w:val="22"/>
          <w:szCs w:val="22"/>
          <w:lang w:val="en-US"/>
        </w:rPr>
        <w:t xml:space="preserve">to </w:t>
      </w:r>
      <w:r w:rsidRPr="05DF3805" w:rsidR="632A6BAE">
        <w:rPr>
          <w:rFonts w:ascii="Calibri" w:hAnsi="Calibri" w:eastAsia="Calibri" w:cs="Calibri"/>
          <w:noProof w:val="0"/>
          <w:sz w:val="22"/>
          <w:szCs w:val="22"/>
          <w:lang w:val="en-US"/>
        </w:rPr>
        <w:t>prospective</w:t>
      </w:r>
      <w:r w:rsidRPr="05DF3805" w:rsidR="632A6BAE">
        <w:rPr>
          <w:rFonts w:ascii="Calibri" w:hAnsi="Calibri" w:eastAsia="Calibri" w:cs="Calibri"/>
          <w:noProof w:val="0"/>
          <w:sz w:val="22"/>
          <w:szCs w:val="22"/>
          <w:lang w:val="en-US"/>
        </w:rPr>
        <w:t xml:space="preserve"> residents and their family members? </w:t>
      </w:r>
    </w:p>
    <w:p xmlns:wp14="http://schemas.microsoft.com/office/word/2010/wordml" w:rsidP="05DF3805" wp14:paraId="0FF6655D" wp14:textId="592DBB6C">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55454F99" wp14:textId="3F4D7230">
      <w:pPr>
        <w:spacing w:before="0" w:beforeAutospacing="off" w:after="0" w:afterAutospacing="off"/>
        <w:rPr>
          <w:rFonts w:ascii="Calibri" w:hAnsi="Calibri" w:eastAsia="Calibri" w:cs="Calibri"/>
          <w:noProof w:val="0"/>
          <w:sz w:val="22"/>
          <w:szCs w:val="22"/>
          <w:lang w:val="en-US"/>
        </w:rPr>
      </w:pPr>
      <w:r w:rsidRPr="05DF3805" w:rsidR="632A6BAE">
        <w:rPr>
          <w:rFonts w:ascii="Calibri" w:hAnsi="Calibri" w:eastAsia="Calibri" w:cs="Calibri"/>
          <w:noProof w:val="0"/>
          <w:sz w:val="22"/>
          <w:szCs w:val="22"/>
          <w:lang w:val="en-US"/>
        </w:rPr>
        <w:t xml:space="preserve">Ms. Toya answered that she is not aware of a state that provides that kind of consultation, but that that would be amazing. </w:t>
      </w:r>
    </w:p>
    <w:p xmlns:wp14="http://schemas.microsoft.com/office/word/2010/wordml" w:rsidP="05DF3805" wp14:paraId="6BA4ECE1" wp14:textId="01827C18">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5EA01BE1" wp14:textId="7E4035A5">
      <w:pPr>
        <w:spacing w:before="0" w:beforeAutospacing="off" w:after="0" w:afterAutospacing="off"/>
        <w:rPr>
          <w:rFonts w:ascii="Calibri" w:hAnsi="Calibri" w:eastAsia="Calibri" w:cs="Calibri"/>
          <w:noProof w:val="0"/>
          <w:sz w:val="22"/>
          <w:szCs w:val="22"/>
          <w:lang w:val="en-US"/>
        </w:rPr>
      </w:pPr>
      <w:r w:rsidRPr="05DF3805" w:rsidR="632A6BAE">
        <w:rPr>
          <w:rFonts w:ascii="Calibri" w:hAnsi="Calibri" w:eastAsia="Calibri" w:cs="Calibri"/>
          <w:noProof w:val="0"/>
          <w:sz w:val="22"/>
          <w:szCs w:val="22"/>
          <w:lang w:val="en-US"/>
        </w:rPr>
        <w:t xml:space="preserve">Stephen Davis answered that he does not have information on the estimate of contracts signed. </w:t>
      </w:r>
    </w:p>
    <w:p xmlns:wp14="http://schemas.microsoft.com/office/word/2010/wordml" w:rsidP="05DF3805" wp14:paraId="62DBA936" wp14:textId="785D070E">
      <w:pPr>
        <w:spacing w:before="0" w:beforeAutospacing="off" w:after="0" w:afterAutospacing="off"/>
      </w:pPr>
      <w:r w:rsidRPr="05DF3805" w:rsidR="4E7DAD45">
        <w:rPr>
          <w:rFonts w:ascii="Calibri" w:hAnsi="Calibri" w:eastAsia="Calibri" w:cs="Calibri"/>
          <w:noProof w:val="0"/>
          <w:sz w:val="22"/>
          <w:szCs w:val="22"/>
          <w:lang w:val="en-US"/>
        </w:rPr>
        <w:t xml:space="preserve"> </w:t>
      </w:r>
    </w:p>
    <w:p xmlns:wp14="http://schemas.microsoft.com/office/word/2010/wordml" w:rsidP="05DF3805" wp14:paraId="7B6BAA97" wp14:textId="3B3AA1C2">
      <w:pPr>
        <w:spacing w:before="0" w:beforeAutospacing="off" w:after="0" w:afterAutospacing="off"/>
        <w:rPr>
          <w:rFonts w:ascii="Calibri" w:hAnsi="Calibri" w:eastAsia="Calibri" w:cs="Calibri"/>
          <w:noProof w:val="0"/>
          <w:sz w:val="22"/>
          <w:szCs w:val="22"/>
          <w:lang w:val="en-US"/>
        </w:rPr>
      </w:pPr>
      <w:r w:rsidRPr="05DF3805" w:rsidR="3B36277E">
        <w:rPr>
          <w:rFonts w:ascii="Calibri" w:hAnsi="Calibri" w:eastAsia="Calibri" w:cs="Calibri"/>
          <w:noProof w:val="0"/>
          <w:sz w:val="22"/>
          <w:szCs w:val="22"/>
          <w:lang w:val="en-US"/>
        </w:rPr>
        <w:t xml:space="preserve">Ms. Toya commented that </w:t>
      </w:r>
      <w:r w:rsidRPr="05DF3805" w:rsidR="3B36277E">
        <w:rPr>
          <w:rFonts w:ascii="Calibri" w:hAnsi="Calibri" w:eastAsia="Calibri" w:cs="Calibri"/>
          <w:noProof w:val="0"/>
          <w:sz w:val="22"/>
          <w:szCs w:val="22"/>
          <w:lang w:val="en-US"/>
        </w:rPr>
        <w:t>perhaps the</w:t>
      </w:r>
      <w:r w:rsidRPr="05DF3805" w:rsidR="3B36277E">
        <w:rPr>
          <w:rFonts w:ascii="Calibri" w:hAnsi="Calibri" w:eastAsia="Calibri" w:cs="Calibri"/>
          <w:noProof w:val="0"/>
          <w:sz w:val="22"/>
          <w:szCs w:val="22"/>
          <w:lang w:val="en-US"/>
        </w:rPr>
        <w:t xml:space="preserve"> resident associations could organize or even get funded to help consult prospective residents and their families.  </w:t>
      </w:r>
    </w:p>
    <w:p xmlns:wp14="http://schemas.microsoft.com/office/word/2010/wordml" w:rsidP="05DF3805" wp14:paraId="491F8021" wp14:textId="0501236A">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37EC0AF8" wp14:textId="4CF323D6">
      <w:pPr>
        <w:spacing w:before="0" w:beforeAutospacing="off" w:after="0" w:afterAutospacing="off"/>
        <w:rPr>
          <w:rFonts w:ascii="Calibri" w:hAnsi="Calibri" w:eastAsia="Calibri" w:cs="Calibri"/>
          <w:noProof w:val="0"/>
          <w:sz w:val="22"/>
          <w:szCs w:val="22"/>
          <w:lang w:val="en-US"/>
        </w:rPr>
      </w:pPr>
      <w:r w:rsidRPr="05DF3805" w:rsidR="51C8413B">
        <w:rPr>
          <w:rFonts w:ascii="Calibri" w:hAnsi="Calibri" w:eastAsia="Calibri" w:cs="Calibri"/>
          <w:noProof w:val="0"/>
          <w:sz w:val="22"/>
          <w:szCs w:val="22"/>
          <w:lang w:val="en-US"/>
        </w:rPr>
        <w:t xml:space="preserve">Ms. Griffin commented that she thinks LeadingAge, which </w:t>
      </w:r>
      <w:r w:rsidRPr="05DF3805" w:rsidR="51C8413B">
        <w:rPr>
          <w:rFonts w:ascii="Calibri" w:hAnsi="Calibri" w:eastAsia="Calibri" w:cs="Calibri"/>
          <w:noProof w:val="0"/>
          <w:sz w:val="22"/>
          <w:szCs w:val="22"/>
          <w:lang w:val="en-US"/>
        </w:rPr>
        <w:t>represents</w:t>
      </w:r>
      <w:r w:rsidRPr="05DF3805" w:rsidR="51C8413B">
        <w:rPr>
          <w:rFonts w:ascii="Calibri" w:hAnsi="Calibri" w:eastAsia="Calibri" w:cs="Calibri"/>
          <w:noProof w:val="0"/>
          <w:sz w:val="22"/>
          <w:szCs w:val="22"/>
          <w:lang w:val="en-US"/>
        </w:rPr>
        <w:t xml:space="preserve"> 22 of the 29 nonprofit CCRCs, could gather this information. Her CCRC </w:t>
      </w:r>
      <w:r w:rsidRPr="05DF3805" w:rsidR="7FFA9E57">
        <w:rPr>
          <w:rFonts w:ascii="Calibri" w:hAnsi="Calibri" w:eastAsia="Calibri" w:cs="Calibri"/>
          <w:noProof w:val="0"/>
          <w:sz w:val="22"/>
          <w:szCs w:val="22"/>
          <w:lang w:val="en-US"/>
        </w:rPr>
        <w:t xml:space="preserve">releases the number of contracts signed each year. She thinks its </w:t>
      </w:r>
      <w:r w:rsidRPr="05DF3805" w:rsidR="7FFA9E57">
        <w:rPr>
          <w:rFonts w:ascii="Calibri" w:hAnsi="Calibri" w:eastAsia="Calibri" w:cs="Calibri"/>
          <w:noProof w:val="0"/>
          <w:sz w:val="22"/>
          <w:szCs w:val="22"/>
          <w:lang w:val="en-US"/>
        </w:rPr>
        <w:t>roughly 120</w:t>
      </w:r>
      <w:r w:rsidRPr="05DF3805" w:rsidR="7FFA9E57">
        <w:rPr>
          <w:rFonts w:ascii="Calibri" w:hAnsi="Calibri" w:eastAsia="Calibri" w:cs="Calibri"/>
          <w:noProof w:val="0"/>
          <w:sz w:val="22"/>
          <w:szCs w:val="22"/>
          <w:lang w:val="en-US"/>
        </w:rPr>
        <w:t xml:space="preserve"> contracts signed each year. </w:t>
      </w:r>
    </w:p>
    <w:p xmlns:wp14="http://schemas.microsoft.com/office/word/2010/wordml" w:rsidP="05DF3805" wp14:paraId="0B5CF43D" wp14:textId="5A26E4EE">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7EF3C08C" wp14:textId="1529FBE3">
      <w:pPr>
        <w:spacing w:before="0" w:beforeAutospacing="off" w:after="0" w:afterAutospacing="off"/>
        <w:rPr>
          <w:rFonts w:ascii="Calibri" w:hAnsi="Calibri" w:eastAsia="Calibri" w:cs="Calibri"/>
          <w:noProof w:val="0"/>
          <w:sz w:val="22"/>
          <w:szCs w:val="22"/>
          <w:lang w:val="en-US"/>
        </w:rPr>
      </w:pPr>
      <w:r w:rsidRPr="05DF3805" w:rsidR="7FFA9E57">
        <w:rPr>
          <w:rFonts w:ascii="Calibri" w:hAnsi="Calibri" w:eastAsia="Calibri" w:cs="Calibri"/>
          <w:noProof w:val="0"/>
          <w:sz w:val="22"/>
          <w:szCs w:val="22"/>
          <w:lang w:val="en-US"/>
        </w:rPr>
        <w:t xml:space="preserve">Representative Stanley asked if it would make any sense if we had a definition of a CCRC that provides 2 or more stages of care? </w:t>
      </w:r>
    </w:p>
    <w:p xmlns:wp14="http://schemas.microsoft.com/office/word/2010/wordml" w:rsidP="05DF3805" wp14:paraId="1D6056AC" wp14:textId="78308C51">
      <w:pPr>
        <w:spacing w:before="0" w:beforeAutospacing="off" w:after="0" w:afterAutospacing="off"/>
        <w:rPr>
          <w:rFonts w:ascii="Calibri" w:hAnsi="Calibri" w:eastAsia="Calibri" w:cs="Calibri"/>
          <w:noProof w:val="0"/>
          <w:sz w:val="22"/>
          <w:szCs w:val="22"/>
          <w:lang w:val="en-US"/>
        </w:rPr>
      </w:pPr>
      <w:r w:rsidRPr="05DF3805" w:rsidR="7FFA9E57">
        <w:rPr>
          <w:rFonts w:ascii="Calibri" w:hAnsi="Calibri" w:eastAsia="Calibri" w:cs="Calibri"/>
          <w:noProof w:val="0"/>
          <w:sz w:val="22"/>
          <w:szCs w:val="22"/>
          <w:lang w:val="en-US"/>
        </w:rPr>
        <w:t xml:space="preserve">Ms. L’Heureux answered that the current definition dictates that </w:t>
      </w:r>
      <w:bookmarkStart w:name="_Int_tQ6kU8zM" w:id="1553903454"/>
      <w:r w:rsidRPr="05DF3805" w:rsidR="7FFA9E57">
        <w:rPr>
          <w:rFonts w:ascii="Calibri" w:hAnsi="Calibri" w:eastAsia="Calibri" w:cs="Calibri"/>
          <w:noProof w:val="0"/>
          <w:sz w:val="22"/>
          <w:szCs w:val="22"/>
          <w:lang w:val="en-US"/>
        </w:rPr>
        <w:t>there</w:t>
      </w:r>
      <w:bookmarkEnd w:id="1553903454"/>
      <w:r w:rsidRPr="05DF3805" w:rsidR="7FFA9E57">
        <w:rPr>
          <w:rFonts w:ascii="Calibri" w:hAnsi="Calibri" w:eastAsia="Calibri" w:cs="Calibri"/>
          <w:noProof w:val="0"/>
          <w:sz w:val="22"/>
          <w:szCs w:val="22"/>
          <w:lang w:val="en-US"/>
        </w:rPr>
        <w:t xml:space="preserve"> be more than 1 level of care, but it </w:t>
      </w:r>
      <w:r w:rsidRPr="05DF3805" w:rsidR="7FFA9E57">
        <w:rPr>
          <w:rFonts w:ascii="Calibri" w:hAnsi="Calibri" w:eastAsia="Calibri" w:cs="Calibri"/>
          <w:noProof w:val="0"/>
          <w:sz w:val="22"/>
          <w:szCs w:val="22"/>
          <w:lang w:val="en-US"/>
        </w:rPr>
        <w:t>doesn’t</w:t>
      </w:r>
      <w:r w:rsidRPr="05DF3805" w:rsidR="7FFA9E57">
        <w:rPr>
          <w:rFonts w:ascii="Calibri" w:hAnsi="Calibri" w:eastAsia="Calibri" w:cs="Calibri"/>
          <w:noProof w:val="0"/>
          <w:sz w:val="22"/>
          <w:szCs w:val="22"/>
          <w:lang w:val="en-US"/>
        </w:rPr>
        <w:t xml:space="preserve"> specify which type. </w:t>
      </w:r>
      <w:r w:rsidRPr="05DF3805" w:rsidR="7FFA9E57">
        <w:rPr>
          <w:rFonts w:ascii="Calibri" w:hAnsi="Calibri" w:eastAsia="Calibri" w:cs="Calibri"/>
          <w:noProof w:val="0"/>
          <w:sz w:val="22"/>
          <w:szCs w:val="22"/>
          <w:lang w:val="en-US"/>
        </w:rPr>
        <w:t>Perhaps we</w:t>
      </w:r>
      <w:r w:rsidRPr="05DF3805" w:rsidR="7FFA9E57">
        <w:rPr>
          <w:rFonts w:ascii="Calibri" w:hAnsi="Calibri" w:eastAsia="Calibri" w:cs="Calibri"/>
          <w:noProof w:val="0"/>
          <w:sz w:val="22"/>
          <w:szCs w:val="22"/>
          <w:lang w:val="en-US"/>
        </w:rPr>
        <w:t xml:space="preserve"> should dictate that there is independent living? </w:t>
      </w:r>
    </w:p>
    <w:p xmlns:wp14="http://schemas.microsoft.com/office/word/2010/wordml" w:rsidP="05DF3805" wp14:paraId="64BE77F2" wp14:textId="4FA96B5E">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0F616D54" wp14:textId="3040243A">
      <w:pPr>
        <w:spacing w:before="0" w:beforeAutospacing="off" w:after="0" w:afterAutospacing="off"/>
        <w:rPr>
          <w:rFonts w:ascii="Calibri" w:hAnsi="Calibri" w:eastAsia="Calibri" w:cs="Calibri"/>
          <w:noProof w:val="0"/>
          <w:sz w:val="22"/>
          <w:szCs w:val="22"/>
          <w:lang w:val="en-US"/>
        </w:rPr>
      </w:pPr>
      <w:r w:rsidRPr="05DF3805" w:rsidR="0317F3F3">
        <w:rPr>
          <w:rFonts w:ascii="Calibri" w:hAnsi="Calibri" w:eastAsia="Calibri" w:cs="Calibri"/>
          <w:noProof w:val="0"/>
          <w:sz w:val="22"/>
          <w:szCs w:val="22"/>
          <w:lang w:val="en-US"/>
        </w:rPr>
        <w:t>Ms. Stringham</w:t>
      </w:r>
      <w:r w:rsidRPr="05DF3805" w:rsidR="4985BFBB">
        <w:rPr>
          <w:rFonts w:ascii="Calibri" w:hAnsi="Calibri" w:eastAsia="Calibri" w:cs="Calibri"/>
          <w:noProof w:val="0"/>
          <w:sz w:val="22"/>
          <w:szCs w:val="22"/>
          <w:lang w:val="en-US"/>
        </w:rPr>
        <w:t xml:space="preserve"> noted that new CCRCs are not being built, but there are rentals. Any opinions on rentals? </w:t>
      </w:r>
    </w:p>
    <w:p xmlns:wp14="http://schemas.microsoft.com/office/word/2010/wordml" w:rsidP="05DF3805" wp14:paraId="5A8DC74B" wp14:textId="74E4F697">
      <w:pPr>
        <w:spacing w:before="0" w:beforeAutospacing="off" w:after="0" w:afterAutospacing="off"/>
        <w:rPr>
          <w:rFonts w:ascii="Calibri" w:hAnsi="Calibri" w:eastAsia="Calibri" w:cs="Calibri"/>
          <w:noProof w:val="0"/>
          <w:sz w:val="22"/>
          <w:szCs w:val="22"/>
          <w:lang w:val="en-US"/>
        </w:rPr>
      </w:pPr>
      <w:r w:rsidRPr="05DF3805" w:rsidR="4985BFBB">
        <w:rPr>
          <w:rFonts w:ascii="Calibri" w:hAnsi="Calibri" w:eastAsia="Calibri" w:cs="Calibri"/>
          <w:noProof w:val="0"/>
          <w:sz w:val="22"/>
          <w:szCs w:val="22"/>
          <w:lang w:val="en-US"/>
        </w:rPr>
        <w:t xml:space="preserve">Ms. Toya said she is seeing that too. Rentals are not really considered CCRCs, but they are advertising that way. </w:t>
      </w:r>
      <w:r w:rsidRPr="05DF3805" w:rsidR="4985BFBB">
        <w:rPr>
          <w:rFonts w:ascii="Calibri" w:hAnsi="Calibri" w:eastAsia="Calibri" w:cs="Calibri"/>
          <w:noProof w:val="0"/>
          <w:sz w:val="22"/>
          <w:szCs w:val="22"/>
          <w:lang w:val="en-US"/>
        </w:rPr>
        <w:t>She’s</w:t>
      </w:r>
      <w:r w:rsidRPr="05DF3805" w:rsidR="4985BFBB">
        <w:rPr>
          <w:rFonts w:ascii="Calibri" w:hAnsi="Calibri" w:eastAsia="Calibri" w:cs="Calibri"/>
          <w:noProof w:val="0"/>
          <w:sz w:val="22"/>
          <w:szCs w:val="22"/>
          <w:lang w:val="en-US"/>
        </w:rPr>
        <w:t xml:space="preserve"> also noticed a trend of a decline in skilled nursing facilities. </w:t>
      </w:r>
      <w:r w:rsidRPr="05DF3805" w:rsidR="7AC778A8">
        <w:rPr>
          <w:rFonts w:ascii="Calibri" w:hAnsi="Calibri" w:eastAsia="Calibri" w:cs="Calibri"/>
          <w:noProof w:val="0"/>
          <w:sz w:val="22"/>
          <w:szCs w:val="22"/>
          <w:lang w:val="en-US"/>
        </w:rPr>
        <w:t xml:space="preserve">They are sending people out to other nursing facilities. It can come as a shock to people. </w:t>
      </w:r>
    </w:p>
    <w:p xmlns:wp14="http://schemas.microsoft.com/office/word/2010/wordml" w:rsidP="05DF3805" wp14:paraId="06883789" wp14:textId="00D76F89">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6F41709C" wp14:textId="5CE6AAF5">
      <w:pPr>
        <w:spacing w:before="0" w:beforeAutospacing="off" w:after="0" w:afterAutospacing="off"/>
        <w:rPr>
          <w:rFonts w:ascii="Calibri" w:hAnsi="Calibri" w:eastAsia="Calibri" w:cs="Calibri"/>
          <w:noProof w:val="0"/>
          <w:sz w:val="22"/>
          <w:szCs w:val="22"/>
          <w:lang w:val="en-US"/>
        </w:rPr>
      </w:pPr>
      <w:r w:rsidRPr="05DF3805" w:rsidR="7AC778A8">
        <w:rPr>
          <w:rFonts w:ascii="Calibri" w:hAnsi="Calibri" w:eastAsia="Calibri" w:cs="Calibri"/>
          <w:noProof w:val="0"/>
          <w:sz w:val="22"/>
          <w:szCs w:val="22"/>
          <w:lang w:val="en-US"/>
        </w:rPr>
        <w:t xml:space="preserve">John Ford asked if she has any opinion on the value of accreditation? Someone told him recently that there is only 1 CCRC in Massachusetts is accredited. Should the commission consider recommending </w:t>
      </w:r>
      <w:r w:rsidRPr="05DF3805" w:rsidR="7AC778A8">
        <w:rPr>
          <w:rFonts w:ascii="Calibri" w:hAnsi="Calibri" w:eastAsia="Calibri" w:cs="Calibri"/>
          <w:noProof w:val="0"/>
          <w:sz w:val="22"/>
          <w:szCs w:val="22"/>
          <w:lang w:val="en-US"/>
        </w:rPr>
        <w:t>accreditation</w:t>
      </w:r>
      <w:r w:rsidRPr="05DF3805" w:rsidR="7AC778A8">
        <w:rPr>
          <w:rFonts w:ascii="Calibri" w:hAnsi="Calibri" w:eastAsia="Calibri" w:cs="Calibri"/>
          <w:noProof w:val="0"/>
          <w:sz w:val="22"/>
          <w:szCs w:val="22"/>
          <w:lang w:val="en-US"/>
        </w:rPr>
        <w:t xml:space="preserve">? </w:t>
      </w:r>
    </w:p>
    <w:p xmlns:wp14="http://schemas.microsoft.com/office/word/2010/wordml" w:rsidP="05DF3805" wp14:paraId="7CED145D" wp14:textId="36DA05D0">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1CC36638" wp14:textId="4CA5DA27">
      <w:pPr>
        <w:spacing w:before="0" w:beforeAutospacing="off" w:after="0" w:afterAutospacing="off"/>
        <w:rPr>
          <w:rFonts w:ascii="Calibri" w:hAnsi="Calibri" w:eastAsia="Calibri" w:cs="Calibri"/>
          <w:noProof w:val="0"/>
          <w:sz w:val="22"/>
          <w:szCs w:val="22"/>
          <w:lang w:val="en-US"/>
        </w:rPr>
      </w:pPr>
      <w:r w:rsidRPr="05DF3805" w:rsidR="7AC778A8">
        <w:rPr>
          <w:rFonts w:ascii="Calibri" w:hAnsi="Calibri" w:eastAsia="Calibri" w:cs="Calibri"/>
          <w:noProof w:val="0"/>
          <w:sz w:val="22"/>
          <w:szCs w:val="22"/>
          <w:lang w:val="en-US"/>
        </w:rPr>
        <w:t xml:space="preserve">Ms. Toya answered that she thinks its valuable, but very few CCRCs are </w:t>
      </w:r>
      <w:r w:rsidRPr="05DF3805" w:rsidR="7AC778A8">
        <w:rPr>
          <w:rFonts w:ascii="Calibri" w:hAnsi="Calibri" w:eastAsia="Calibri" w:cs="Calibri"/>
          <w:noProof w:val="0"/>
          <w:sz w:val="22"/>
          <w:szCs w:val="22"/>
          <w:lang w:val="en-US"/>
        </w:rPr>
        <w:t>actually accredited</w:t>
      </w:r>
      <w:r w:rsidRPr="05DF3805" w:rsidR="7AC778A8">
        <w:rPr>
          <w:rFonts w:ascii="Calibri" w:hAnsi="Calibri" w:eastAsia="Calibri" w:cs="Calibri"/>
          <w:noProof w:val="0"/>
          <w:sz w:val="22"/>
          <w:szCs w:val="22"/>
          <w:lang w:val="en-US"/>
        </w:rPr>
        <w:t xml:space="preserve">- under 7% nationwide. In California, </w:t>
      </w:r>
      <w:r w:rsidRPr="05DF3805" w:rsidR="7AC778A8">
        <w:rPr>
          <w:rFonts w:ascii="Calibri" w:hAnsi="Calibri" w:eastAsia="Calibri" w:cs="Calibri"/>
          <w:noProof w:val="0"/>
          <w:sz w:val="22"/>
          <w:szCs w:val="22"/>
          <w:lang w:val="en-US"/>
        </w:rPr>
        <w:t>it’s</w:t>
      </w:r>
      <w:r w:rsidRPr="05DF3805" w:rsidR="7AC778A8">
        <w:rPr>
          <w:rFonts w:ascii="Calibri" w:hAnsi="Calibri" w:eastAsia="Calibri" w:cs="Calibri"/>
          <w:noProof w:val="0"/>
          <w:sz w:val="22"/>
          <w:szCs w:val="22"/>
          <w:lang w:val="en-US"/>
        </w:rPr>
        <w:t xml:space="preserve"> under 5%. </w:t>
      </w:r>
      <w:r w:rsidRPr="05DF3805" w:rsidR="7AC778A8">
        <w:rPr>
          <w:rFonts w:ascii="Calibri" w:hAnsi="Calibri" w:eastAsia="Calibri" w:cs="Calibri"/>
          <w:noProof w:val="0"/>
          <w:sz w:val="22"/>
          <w:szCs w:val="22"/>
          <w:lang w:val="en-US"/>
        </w:rPr>
        <w:t>It’s</w:t>
      </w:r>
      <w:r w:rsidRPr="05DF3805" w:rsidR="7AC778A8">
        <w:rPr>
          <w:rFonts w:ascii="Calibri" w:hAnsi="Calibri" w:eastAsia="Calibri" w:cs="Calibri"/>
          <w:noProof w:val="0"/>
          <w:sz w:val="22"/>
          <w:szCs w:val="22"/>
          <w:lang w:val="en-US"/>
        </w:rPr>
        <w:t xml:space="preserve"> </w:t>
      </w:r>
      <w:r w:rsidRPr="05DF3805" w:rsidR="7AC778A8">
        <w:rPr>
          <w:rFonts w:ascii="Calibri" w:hAnsi="Calibri" w:eastAsia="Calibri" w:cs="Calibri"/>
          <w:noProof w:val="0"/>
          <w:sz w:val="22"/>
          <w:szCs w:val="22"/>
          <w:lang w:val="en-US"/>
        </w:rPr>
        <w:t>very expensive</w:t>
      </w:r>
      <w:r w:rsidRPr="05DF3805" w:rsidR="7AC778A8">
        <w:rPr>
          <w:rFonts w:ascii="Calibri" w:hAnsi="Calibri" w:eastAsia="Calibri" w:cs="Calibri"/>
          <w:noProof w:val="0"/>
          <w:sz w:val="22"/>
          <w:szCs w:val="22"/>
          <w:lang w:val="en-US"/>
        </w:rPr>
        <w:t xml:space="preserve"> and can cost $100,000.</w:t>
      </w:r>
      <w:r w:rsidRPr="05DF3805" w:rsidR="1BFED0CA">
        <w:rPr>
          <w:rFonts w:ascii="Calibri" w:hAnsi="Calibri" w:eastAsia="Calibri" w:cs="Calibri"/>
          <w:noProof w:val="0"/>
          <w:sz w:val="22"/>
          <w:szCs w:val="22"/>
          <w:lang w:val="en-US"/>
        </w:rPr>
        <w:t xml:space="preserve"> There are 14 financial ratios to </w:t>
      </w:r>
      <w:r w:rsidRPr="05DF3805" w:rsidR="1BFED0CA">
        <w:rPr>
          <w:rFonts w:ascii="Calibri" w:hAnsi="Calibri" w:eastAsia="Calibri" w:cs="Calibri"/>
          <w:noProof w:val="0"/>
          <w:sz w:val="22"/>
          <w:szCs w:val="22"/>
          <w:lang w:val="en-US"/>
        </w:rPr>
        <w:t>determine</w:t>
      </w:r>
      <w:r w:rsidRPr="05DF3805" w:rsidR="1BFED0CA">
        <w:rPr>
          <w:rFonts w:ascii="Calibri" w:hAnsi="Calibri" w:eastAsia="Calibri" w:cs="Calibri"/>
          <w:noProof w:val="0"/>
          <w:sz w:val="22"/>
          <w:szCs w:val="22"/>
          <w:lang w:val="en-US"/>
        </w:rPr>
        <w:t xml:space="preserve"> the health of the organization. You </w:t>
      </w:r>
      <w:r w:rsidRPr="05DF3805" w:rsidR="1BFED0CA">
        <w:rPr>
          <w:rFonts w:ascii="Calibri" w:hAnsi="Calibri" w:eastAsia="Calibri" w:cs="Calibri"/>
          <w:noProof w:val="0"/>
          <w:sz w:val="22"/>
          <w:szCs w:val="22"/>
          <w:lang w:val="en-US"/>
        </w:rPr>
        <w:t>don’t</w:t>
      </w:r>
      <w:r w:rsidRPr="05DF3805" w:rsidR="1BFED0CA">
        <w:rPr>
          <w:rFonts w:ascii="Calibri" w:hAnsi="Calibri" w:eastAsia="Calibri" w:cs="Calibri"/>
          <w:noProof w:val="0"/>
          <w:sz w:val="22"/>
          <w:szCs w:val="22"/>
          <w:lang w:val="en-US"/>
        </w:rPr>
        <w:t xml:space="preserve"> need </w:t>
      </w:r>
      <w:r w:rsidRPr="05DF3805" w:rsidR="1BFED0CA">
        <w:rPr>
          <w:rFonts w:ascii="Calibri" w:hAnsi="Calibri" w:eastAsia="Calibri" w:cs="Calibri"/>
          <w:noProof w:val="0"/>
          <w:sz w:val="22"/>
          <w:szCs w:val="22"/>
          <w:lang w:val="en-US"/>
        </w:rPr>
        <w:t>accreditation</w:t>
      </w:r>
      <w:r w:rsidRPr="05DF3805" w:rsidR="1BFED0CA">
        <w:rPr>
          <w:rFonts w:ascii="Calibri" w:hAnsi="Calibri" w:eastAsia="Calibri" w:cs="Calibri"/>
          <w:noProof w:val="0"/>
          <w:sz w:val="22"/>
          <w:szCs w:val="22"/>
          <w:lang w:val="en-US"/>
        </w:rPr>
        <w:t xml:space="preserve"> for CCRCs to provide those ratios. She thinks that is </w:t>
      </w:r>
      <w:r w:rsidRPr="05DF3805" w:rsidR="1BFED0CA">
        <w:rPr>
          <w:rFonts w:ascii="Calibri" w:hAnsi="Calibri" w:eastAsia="Calibri" w:cs="Calibri"/>
          <w:noProof w:val="0"/>
          <w:sz w:val="22"/>
          <w:szCs w:val="22"/>
          <w:lang w:val="en-US"/>
        </w:rPr>
        <w:t>usefu</w:t>
      </w:r>
      <w:r w:rsidRPr="05DF3805" w:rsidR="1BFED0CA">
        <w:rPr>
          <w:rFonts w:ascii="Calibri" w:hAnsi="Calibri" w:eastAsia="Calibri" w:cs="Calibri"/>
          <w:noProof w:val="0"/>
          <w:sz w:val="22"/>
          <w:szCs w:val="22"/>
          <w:lang w:val="en-US"/>
        </w:rPr>
        <w:t xml:space="preserve">l. </w:t>
      </w:r>
    </w:p>
    <w:p xmlns:wp14="http://schemas.microsoft.com/office/word/2010/wordml" w:rsidP="05DF3805" wp14:paraId="5214316B" wp14:textId="1273FD18">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748F213B" wp14:textId="35C7A4E3">
      <w:pPr>
        <w:spacing w:before="0" w:beforeAutospacing="off" w:after="0" w:afterAutospacing="off"/>
        <w:rPr>
          <w:rFonts w:ascii="Calibri" w:hAnsi="Calibri" w:eastAsia="Calibri" w:cs="Calibri"/>
          <w:noProof w:val="0"/>
          <w:sz w:val="22"/>
          <w:szCs w:val="22"/>
          <w:lang w:val="en-US"/>
        </w:rPr>
      </w:pPr>
      <w:r w:rsidRPr="05DF3805" w:rsidR="1BFED0CA">
        <w:rPr>
          <w:rFonts w:ascii="Calibri" w:hAnsi="Calibri" w:eastAsia="Calibri" w:cs="Calibri"/>
          <w:noProof w:val="0"/>
          <w:sz w:val="22"/>
          <w:szCs w:val="22"/>
          <w:lang w:val="en-US"/>
        </w:rPr>
        <w:t xml:space="preserve">Matthew Hollingshead said one of his communities is accredited. </w:t>
      </w:r>
      <w:r w:rsidRPr="05DF3805" w:rsidR="1BFED0CA">
        <w:rPr>
          <w:rFonts w:ascii="Calibri" w:hAnsi="Calibri" w:eastAsia="Calibri" w:cs="Calibri"/>
          <w:noProof w:val="0"/>
          <w:sz w:val="22"/>
          <w:szCs w:val="22"/>
          <w:lang w:val="en-US"/>
        </w:rPr>
        <w:t>It's</w:t>
      </w:r>
      <w:r w:rsidRPr="05DF3805" w:rsidR="1BFED0CA">
        <w:rPr>
          <w:rFonts w:ascii="Calibri" w:hAnsi="Calibri" w:eastAsia="Calibri" w:cs="Calibri"/>
          <w:noProof w:val="0"/>
          <w:sz w:val="22"/>
          <w:szCs w:val="22"/>
          <w:lang w:val="en-US"/>
        </w:rPr>
        <w:t xml:space="preserve"> intensive, expensive, and takes a lot of time. If you have an assisted living unit and/or a skilled nursing facility unit, the standards are covered on the most basic levels. If it </w:t>
      </w:r>
      <w:r w:rsidRPr="05DF3805" w:rsidR="1BFED0CA">
        <w:rPr>
          <w:rFonts w:ascii="Calibri" w:hAnsi="Calibri" w:eastAsia="Calibri" w:cs="Calibri"/>
          <w:noProof w:val="0"/>
          <w:sz w:val="22"/>
          <w:szCs w:val="22"/>
          <w:lang w:val="en-US"/>
        </w:rPr>
        <w:t>doesn’t</w:t>
      </w:r>
      <w:r w:rsidRPr="05DF3805" w:rsidR="1BFED0CA">
        <w:rPr>
          <w:rFonts w:ascii="Calibri" w:hAnsi="Calibri" w:eastAsia="Calibri" w:cs="Calibri"/>
          <w:noProof w:val="0"/>
          <w:sz w:val="22"/>
          <w:szCs w:val="22"/>
          <w:lang w:val="en-US"/>
        </w:rPr>
        <w:t xml:space="preserve"> have that, </w:t>
      </w:r>
      <w:r w:rsidRPr="05DF3805" w:rsidR="6F3334DE">
        <w:rPr>
          <w:rFonts w:ascii="Calibri" w:hAnsi="Calibri" w:eastAsia="Calibri" w:cs="Calibri"/>
          <w:noProof w:val="0"/>
          <w:sz w:val="22"/>
          <w:szCs w:val="22"/>
          <w:lang w:val="en-US"/>
        </w:rPr>
        <w:t>accreditation</w:t>
      </w:r>
      <w:r w:rsidRPr="05DF3805" w:rsidR="1BFED0CA">
        <w:rPr>
          <w:rFonts w:ascii="Calibri" w:hAnsi="Calibri" w:eastAsia="Calibri" w:cs="Calibri"/>
          <w:noProof w:val="0"/>
          <w:sz w:val="22"/>
          <w:szCs w:val="22"/>
          <w:lang w:val="en-US"/>
        </w:rPr>
        <w:t xml:space="preserve"> could make sense. It might be too much for a CCRC </w:t>
      </w:r>
      <w:r w:rsidRPr="05DF3805" w:rsidR="1F2F5B48">
        <w:rPr>
          <w:rFonts w:ascii="Calibri" w:hAnsi="Calibri" w:eastAsia="Calibri" w:cs="Calibri"/>
          <w:noProof w:val="0"/>
          <w:sz w:val="22"/>
          <w:szCs w:val="22"/>
          <w:lang w:val="en-US"/>
        </w:rPr>
        <w:t xml:space="preserve">to become accredited if they already have the heavily regulated units. </w:t>
      </w:r>
    </w:p>
    <w:p xmlns:wp14="http://schemas.microsoft.com/office/word/2010/wordml" w:rsidP="05DF3805" wp14:paraId="7317F9F4" wp14:textId="0EFB124F">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7253E507" wp14:textId="45380258">
      <w:pPr>
        <w:spacing w:before="0" w:beforeAutospacing="off" w:after="0" w:afterAutospacing="off"/>
        <w:rPr>
          <w:rFonts w:ascii="Calibri" w:hAnsi="Calibri" w:eastAsia="Calibri" w:cs="Calibri"/>
          <w:noProof w:val="0"/>
          <w:sz w:val="22"/>
          <w:szCs w:val="22"/>
          <w:lang w:val="en-US"/>
        </w:rPr>
      </w:pPr>
      <w:r w:rsidRPr="2A9B801F" w:rsidR="052E1D34">
        <w:rPr>
          <w:rFonts w:ascii="Calibri" w:hAnsi="Calibri" w:eastAsia="Calibri" w:cs="Calibri"/>
          <w:noProof w:val="0"/>
          <w:sz w:val="22"/>
          <w:szCs w:val="22"/>
          <w:lang w:val="en-US"/>
        </w:rPr>
        <w:t xml:space="preserve">Ms. Griffin </w:t>
      </w:r>
      <w:r w:rsidRPr="2A9B801F" w:rsidR="11DEA5C4">
        <w:rPr>
          <w:rFonts w:ascii="Calibri" w:hAnsi="Calibri" w:eastAsia="Calibri" w:cs="Calibri"/>
          <w:noProof w:val="0"/>
          <w:sz w:val="22"/>
          <w:szCs w:val="22"/>
          <w:lang w:val="en-US"/>
        </w:rPr>
        <w:t>asked if</w:t>
      </w:r>
      <w:r w:rsidRPr="2A9B801F" w:rsidR="0D7DA660">
        <w:rPr>
          <w:rFonts w:ascii="Calibri" w:hAnsi="Calibri" w:eastAsia="Calibri" w:cs="Calibri"/>
          <w:noProof w:val="0"/>
          <w:sz w:val="22"/>
          <w:szCs w:val="22"/>
          <w:lang w:val="en-US"/>
        </w:rPr>
        <w:t xml:space="preserve"> the Commiss</w:t>
      </w:r>
      <w:r w:rsidRPr="2A9B801F" w:rsidR="0D7DA660">
        <w:rPr>
          <w:rFonts w:ascii="Calibri" w:hAnsi="Calibri" w:eastAsia="Calibri" w:cs="Calibri" w:asciiTheme="minorAscii" w:hAnsiTheme="minorAscii" w:eastAsiaTheme="minorAscii" w:cstheme="minorAscii"/>
          <w:noProof w:val="0"/>
          <w:sz w:val="22"/>
          <w:szCs w:val="22"/>
          <w:lang w:val="en-US"/>
        </w:rPr>
        <w:t xml:space="preserve">ion on </w:t>
      </w:r>
      <w:r w:rsidRPr="2A9B801F" w:rsidR="303E5813">
        <w:rPr>
          <w:rFonts w:ascii="Calibri" w:hAnsi="Calibri" w:eastAsia="Calibri" w:cs="Calibri" w:asciiTheme="minorAscii" w:hAnsiTheme="minorAscii" w:eastAsiaTheme="minorAscii" w:cstheme="minorAscii"/>
          <w:b w:val="0"/>
          <w:bCs w:val="0"/>
          <w:i w:val="0"/>
          <w:iCs w:val="0"/>
          <w:caps w:val="0"/>
          <w:smallCaps w:val="0"/>
          <w:noProof w:val="0"/>
          <w:color w:val="1F1F1F"/>
          <w:sz w:val="22"/>
          <w:szCs w:val="22"/>
          <w:lang w:val="en-US"/>
        </w:rPr>
        <w:t>Accreditation</w:t>
      </w:r>
      <w:r w:rsidRPr="2A9B801F" w:rsidR="303E5813">
        <w:rPr>
          <w:rFonts w:ascii="Calibri" w:hAnsi="Calibri" w:eastAsia="Calibri" w:cs="Calibri" w:asciiTheme="minorAscii" w:hAnsiTheme="minorAscii" w:eastAsiaTheme="minorAscii" w:cstheme="minorAscii"/>
          <w:noProof w:val="0"/>
          <w:sz w:val="22"/>
          <w:szCs w:val="22"/>
          <w:lang w:val="en-US"/>
        </w:rPr>
        <w:t xml:space="preserve"> </w:t>
      </w:r>
      <w:r w:rsidRPr="2A9B801F" w:rsidR="0D7DA660">
        <w:rPr>
          <w:rFonts w:ascii="Calibri" w:hAnsi="Calibri" w:eastAsia="Calibri" w:cs="Calibri" w:asciiTheme="minorAscii" w:hAnsiTheme="minorAscii" w:eastAsiaTheme="minorAscii" w:cstheme="minorAscii"/>
          <w:noProof w:val="0"/>
          <w:sz w:val="22"/>
          <w:szCs w:val="22"/>
          <w:lang w:val="en-US"/>
        </w:rPr>
        <w:t>of R</w:t>
      </w:r>
      <w:r w:rsidRPr="2A9B801F" w:rsidR="0D7DA660">
        <w:rPr>
          <w:rFonts w:ascii="Calibri" w:hAnsi="Calibri" w:eastAsia="Calibri" w:cs="Calibri"/>
          <w:noProof w:val="0"/>
          <w:sz w:val="22"/>
          <w:szCs w:val="22"/>
          <w:lang w:val="en-US"/>
        </w:rPr>
        <w:t>esidential Facilities</w:t>
      </w:r>
      <w:r w:rsidRPr="2A9B801F" w:rsidR="11DEA5C4">
        <w:rPr>
          <w:rFonts w:ascii="Calibri" w:hAnsi="Calibri" w:eastAsia="Calibri" w:cs="Calibri"/>
          <w:noProof w:val="0"/>
          <w:sz w:val="22"/>
          <w:szCs w:val="22"/>
          <w:lang w:val="en-US"/>
        </w:rPr>
        <w:t xml:space="preserve"> </w:t>
      </w:r>
      <w:r w:rsidRPr="2A9B801F" w:rsidR="5AF911F0">
        <w:rPr>
          <w:rFonts w:ascii="Calibri" w:hAnsi="Calibri" w:eastAsia="Calibri" w:cs="Calibri"/>
          <w:noProof w:val="0"/>
          <w:sz w:val="22"/>
          <w:szCs w:val="22"/>
          <w:lang w:val="en-US"/>
        </w:rPr>
        <w:t>(</w:t>
      </w:r>
      <w:r w:rsidRPr="2A9B801F" w:rsidR="11DEA5C4">
        <w:rPr>
          <w:rFonts w:ascii="Calibri" w:hAnsi="Calibri" w:eastAsia="Calibri" w:cs="Calibri"/>
          <w:noProof w:val="0"/>
          <w:sz w:val="22"/>
          <w:szCs w:val="22"/>
          <w:lang w:val="en-US"/>
        </w:rPr>
        <w:t>CARF</w:t>
      </w:r>
      <w:r w:rsidRPr="2A9B801F" w:rsidR="05D19D33">
        <w:rPr>
          <w:rFonts w:ascii="Calibri" w:hAnsi="Calibri" w:eastAsia="Calibri" w:cs="Calibri"/>
          <w:noProof w:val="0"/>
          <w:sz w:val="22"/>
          <w:szCs w:val="22"/>
          <w:lang w:val="en-US"/>
        </w:rPr>
        <w:t>)</w:t>
      </w:r>
      <w:r w:rsidRPr="2A9B801F" w:rsidR="11DEA5C4">
        <w:rPr>
          <w:rFonts w:ascii="Calibri" w:hAnsi="Calibri" w:eastAsia="Calibri" w:cs="Calibri"/>
          <w:noProof w:val="0"/>
          <w:sz w:val="22"/>
          <w:szCs w:val="22"/>
          <w:lang w:val="en-US"/>
        </w:rPr>
        <w:t xml:space="preserve"> </w:t>
      </w:r>
      <w:r w:rsidRPr="2A9B801F" w:rsidR="11DEA5C4">
        <w:rPr>
          <w:rFonts w:ascii="Calibri" w:hAnsi="Calibri" w:eastAsia="Calibri" w:cs="Calibri"/>
          <w:noProof w:val="0"/>
          <w:sz w:val="22"/>
          <w:szCs w:val="22"/>
          <w:lang w:val="en-US"/>
        </w:rPr>
        <w:t>wouldn’t</w:t>
      </w:r>
      <w:r w:rsidRPr="2A9B801F" w:rsidR="11DEA5C4">
        <w:rPr>
          <w:rFonts w:ascii="Calibri" w:hAnsi="Calibri" w:eastAsia="Calibri" w:cs="Calibri"/>
          <w:noProof w:val="0"/>
          <w:sz w:val="22"/>
          <w:szCs w:val="22"/>
          <w:lang w:val="en-US"/>
        </w:rPr>
        <w:t xml:space="preserve"> be accrediting the independent living side of a CCRC. Is that right or wrong? </w:t>
      </w:r>
    </w:p>
    <w:p xmlns:wp14="http://schemas.microsoft.com/office/word/2010/wordml" w:rsidP="05DF3805" wp14:paraId="28C8E1B5" wp14:textId="0E893485">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0FA324EB" wp14:textId="1339BE91">
      <w:pPr>
        <w:spacing w:before="0" w:beforeAutospacing="off" w:after="0" w:afterAutospacing="off"/>
        <w:rPr>
          <w:rFonts w:ascii="Calibri" w:hAnsi="Calibri" w:eastAsia="Calibri" w:cs="Calibri"/>
          <w:noProof w:val="0"/>
          <w:sz w:val="22"/>
          <w:szCs w:val="22"/>
          <w:lang w:val="en-US"/>
        </w:rPr>
      </w:pPr>
      <w:r w:rsidRPr="05DF3805" w:rsidR="11DEA5C4">
        <w:rPr>
          <w:rFonts w:ascii="Calibri" w:hAnsi="Calibri" w:eastAsia="Calibri" w:cs="Calibri"/>
          <w:noProof w:val="0"/>
          <w:sz w:val="22"/>
          <w:szCs w:val="22"/>
          <w:lang w:val="en-US"/>
        </w:rPr>
        <w:t xml:space="preserve">Mr. Hollingshead said they have extended their business out a little bit, so </w:t>
      </w:r>
      <w:r w:rsidRPr="05DF3805" w:rsidR="11DEA5C4">
        <w:rPr>
          <w:rFonts w:ascii="Calibri" w:hAnsi="Calibri" w:eastAsia="Calibri" w:cs="Calibri"/>
          <w:noProof w:val="0"/>
          <w:sz w:val="22"/>
          <w:szCs w:val="22"/>
          <w:lang w:val="en-US"/>
        </w:rPr>
        <w:t xml:space="preserve">yes, </w:t>
      </w:r>
      <w:r w:rsidRPr="05DF3805" w:rsidR="11DEA5C4">
        <w:rPr>
          <w:rFonts w:ascii="Calibri" w:hAnsi="Calibri" w:eastAsia="Calibri" w:cs="Calibri"/>
          <w:noProof w:val="0"/>
          <w:sz w:val="22"/>
          <w:szCs w:val="22"/>
          <w:lang w:val="en-US"/>
        </w:rPr>
        <w:t>they could.</w:t>
      </w:r>
    </w:p>
    <w:p xmlns:wp14="http://schemas.microsoft.com/office/word/2010/wordml" w:rsidP="05DF3805" wp14:paraId="723AD324" wp14:textId="1BF63EDE">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046E7139" wp14:textId="3565D3A4">
      <w:pPr>
        <w:spacing w:before="0" w:beforeAutospacing="off" w:after="0" w:afterAutospacing="off"/>
        <w:rPr>
          <w:rFonts w:ascii="Calibri" w:hAnsi="Calibri" w:eastAsia="Calibri" w:cs="Calibri"/>
          <w:noProof w:val="0"/>
          <w:sz w:val="22"/>
          <w:szCs w:val="22"/>
          <w:lang w:val="en-US"/>
        </w:rPr>
      </w:pPr>
      <w:r w:rsidRPr="05DF3805" w:rsidR="11DEA5C4">
        <w:rPr>
          <w:rFonts w:ascii="Calibri" w:hAnsi="Calibri" w:eastAsia="Calibri" w:cs="Calibri"/>
          <w:noProof w:val="0"/>
          <w:sz w:val="22"/>
          <w:szCs w:val="22"/>
          <w:lang w:val="en-US"/>
        </w:rPr>
        <w:t xml:space="preserve">Ms. Griffin said accreditation is expensive because the residents end up paying for it. She is not </w:t>
      </w:r>
      <w:r w:rsidRPr="05DF3805" w:rsidR="11DEA5C4">
        <w:rPr>
          <w:rFonts w:ascii="Calibri" w:hAnsi="Calibri" w:eastAsia="Calibri" w:cs="Calibri"/>
          <w:noProof w:val="0"/>
          <w:sz w:val="22"/>
          <w:szCs w:val="22"/>
          <w:lang w:val="en-US"/>
        </w:rPr>
        <w:t>a big fan</w:t>
      </w:r>
      <w:r w:rsidRPr="05DF3805" w:rsidR="11DEA5C4">
        <w:rPr>
          <w:rFonts w:ascii="Calibri" w:hAnsi="Calibri" w:eastAsia="Calibri" w:cs="Calibri"/>
          <w:noProof w:val="0"/>
          <w:sz w:val="22"/>
          <w:szCs w:val="22"/>
          <w:lang w:val="en-US"/>
        </w:rPr>
        <w:t xml:space="preserve">. </w:t>
      </w:r>
    </w:p>
    <w:p xmlns:wp14="http://schemas.microsoft.com/office/word/2010/wordml" w:rsidP="05DF3805" wp14:paraId="61344F82" wp14:textId="400AF605">
      <w:pPr>
        <w:spacing w:before="0" w:beforeAutospacing="off" w:after="0" w:afterAutospacing="off"/>
        <w:rPr>
          <w:rFonts w:ascii="Calibri" w:hAnsi="Calibri" w:eastAsia="Calibri" w:cs="Calibri"/>
          <w:noProof w:val="0"/>
          <w:sz w:val="22"/>
          <w:szCs w:val="22"/>
          <w:lang w:val="en-US"/>
        </w:rPr>
      </w:pPr>
      <w:r w:rsidRPr="05DF3805" w:rsidR="11DEA5C4">
        <w:rPr>
          <w:rFonts w:ascii="Calibri" w:hAnsi="Calibri" w:eastAsia="Calibri" w:cs="Calibri"/>
          <w:noProof w:val="0"/>
          <w:sz w:val="22"/>
          <w:szCs w:val="22"/>
          <w:lang w:val="en-US"/>
        </w:rPr>
        <w:t>Mr. Hollingshead commented about defining CCRCS that the landscape is changing primarily because the consumer’s desires are changing (such as programs like hospital to home). We should be cautious and make sure if we change the definition, it</w:t>
      </w:r>
      <w:r w:rsidRPr="05DF3805" w:rsidR="5B0594EC">
        <w:rPr>
          <w:rFonts w:ascii="Calibri" w:hAnsi="Calibri" w:eastAsia="Calibri" w:cs="Calibri"/>
          <w:noProof w:val="0"/>
          <w:sz w:val="22"/>
          <w:szCs w:val="22"/>
          <w:lang w:val="en-US"/>
        </w:rPr>
        <w:t xml:space="preserve"> fits the consumer’s desires. </w:t>
      </w:r>
    </w:p>
    <w:p xmlns:wp14="http://schemas.microsoft.com/office/word/2010/wordml" w:rsidP="05DF3805" wp14:paraId="051ED8CC" wp14:textId="30841325">
      <w:pPr>
        <w:spacing w:before="0" w:beforeAutospacing="off" w:after="0" w:afterAutospacing="off"/>
      </w:pPr>
      <w:r w:rsidRPr="05DF3805" w:rsidR="4E7DAD45">
        <w:rPr>
          <w:rFonts w:ascii="Calibri" w:hAnsi="Calibri" w:eastAsia="Calibri" w:cs="Calibri"/>
          <w:noProof w:val="0"/>
          <w:sz w:val="22"/>
          <w:szCs w:val="22"/>
          <w:lang w:val="en-US"/>
        </w:rPr>
        <w:t xml:space="preserve"> </w:t>
      </w:r>
    </w:p>
    <w:p xmlns:wp14="http://schemas.microsoft.com/office/word/2010/wordml" w:rsidP="05DF3805" wp14:paraId="5056111F" wp14:textId="51C16E1F">
      <w:pPr>
        <w:spacing w:before="0" w:beforeAutospacing="off" w:after="0" w:afterAutospacing="off"/>
        <w:rPr>
          <w:rFonts w:ascii="Calibri" w:hAnsi="Calibri" w:eastAsia="Calibri" w:cs="Calibri"/>
          <w:noProof w:val="0"/>
          <w:sz w:val="22"/>
          <w:szCs w:val="22"/>
          <w:lang w:val="en-US"/>
        </w:rPr>
      </w:pPr>
      <w:r w:rsidRPr="05DF3805" w:rsidR="17564C0A">
        <w:rPr>
          <w:rFonts w:ascii="Calibri" w:hAnsi="Calibri" w:eastAsia="Calibri" w:cs="Calibri"/>
          <w:noProof w:val="0"/>
          <w:sz w:val="22"/>
          <w:szCs w:val="22"/>
          <w:lang w:val="en-US"/>
        </w:rPr>
        <w:t xml:space="preserve">Ms. Toya commented that there is a movement for people who want home care. </w:t>
      </w:r>
    </w:p>
    <w:p xmlns:wp14="http://schemas.microsoft.com/office/word/2010/wordml" w:rsidP="05DF3805" wp14:paraId="3A2F7ECB" wp14:textId="5D36FF8A">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3DC8DF8B" wp14:textId="1A6342EA">
      <w:pPr>
        <w:spacing w:before="0" w:beforeAutospacing="off" w:after="0" w:afterAutospacing="off"/>
        <w:rPr>
          <w:rFonts w:ascii="Calibri" w:hAnsi="Calibri" w:eastAsia="Calibri" w:cs="Calibri"/>
          <w:noProof w:val="0"/>
          <w:sz w:val="22"/>
          <w:szCs w:val="22"/>
          <w:lang w:val="en-US"/>
        </w:rPr>
      </w:pPr>
      <w:r w:rsidRPr="05DF3805" w:rsidR="17564C0A">
        <w:rPr>
          <w:rFonts w:ascii="Calibri" w:hAnsi="Calibri" w:eastAsia="Calibri" w:cs="Calibri"/>
          <w:noProof w:val="0"/>
          <w:sz w:val="22"/>
          <w:szCs w:val="22"/>
          <w:lang w:val="en-US"/>
        </w:rPr>
        <w:t xml:space="preserve">Mr. Ford said that on accreditation, CCRCs get two advantages: their insurance is </w:t>
      </w:r>
      <w:r w:rsidRPr="05DF3805" w:rsidR="17564C0A">
        <w:rPr>
          <w:rFonts w:ascii="Calibri" w:hAnsi="Calibri" w:eastAsia="Calibri" w:cs="Calibri"/>
          <w:noProof w:val="0"/>
          <w:sz w:val="22"/>
          <w:szCs w:val="22"/>
          <w:lang w:val="en-US"/>
        </w:rPr>
        <w:t>impacted</w:t>
      </w:r>
      <w:r w:rsidRPr="05DF3805" w:rsidR="17564C0A">
        <w:rPr>
          <w:rFonts w:ascii="Calibri" w:hAnsi="Calibri" w:eastAsia="Calibri" w:cs="Calibri"/>
          <w:noProof w:val="0"/>
          <w:sz w:val="22"/>
          <w:szCs w:val="22"/>
          <w:lang w:val="en-US"/>
        </w:rPr>
        <w:t xml:space="preserve"> favorably, and they attract more residents. We know that occupancy is a critical piece. He is not for or against </w:t>
      </w:r>
      <w:r w:rsidRPr="05DF3805" w:rsidR="17564C0A">
        <w:rPr>
          <w:rFonts w:ascii="Calibri" w:hAnsi="Calibri" w:eastAsia="Calibri" w:cs="Calibri"/>
          <w:noProof w:val="0"/>
          <w:sz w:val="22"/>
          <w:szCs w:val="22"/>
          <w:lang w:val="en-US"/>
        </w:rPr>
        <w:t>accreditation</w:t>
      </w:r>
      <w:r w:rsidRPr="05DF3805" w:rsidR="17564C0A">
        <w:rPr>
          <w:rFonts w:ascii="Calibri" w:hAnsi="Calibri" w:eastAsia="Calibri" w:cs="Calibri"/>
          <w:noProof w:val="0"/>
          <w:sz w:val="22"/>
          <w:szCs w:val="22"/>
          <w:lang w:val="en-US"/>
        </w:rPr>
        <w:t xml:space="preserve">. </w:t>
      </w:r>
    </w:p>
    <w:p xmlns:wp14="http://schemas.microsoft.com/office/word/2010/wordml" w:rsidP="05DF3805" wp14:paraId="5534D871" wp14:textId="7342F1DB">
      <w:pPr>
        <w:spacing w:before="0" w:beforeAutospacing="off" w:after="0" w:afterAutospacing="off"/>
      </w:pPr>
      <w:r w:rsidRPr="05DF3805" w:rsidR="4E7DAD45">
        <w:rPr>
          <w:rFonts w:ascii="Calibri" w:hAnsi="Calibri" w:eastAsia="Calibri" w:cs="Calibri"/>
          <w:noProof w:val="0"/>
          <w:sz w:val="22"/>
          <w:szCs w:val="22"/>
          <w:lang w:val="en-US"/>
        </w:rPr>
        <w:t xml:space="preserve"> </w:t>
      </w:r>
    </w:p>
    <w:p xmlns:wp14="http://schemas.microsoft.com/office/word/2010/wordml" w:rsidP="05DF3805" wp14:paraId="590583CA" wp14:textId="197B417B">
      <w:pPr>
        <w:spacing w:before="0" w:beforeAutospacing="off" w:after="0" w:afterAutospacing="off"/>
        <w:rPr>
          <w:rFonts w:ascii="Calibri" w:hAnsi="Calibri" w:eastAsia="Calibri" w:cs="Calibri"/>
          <w:noProof w:val="0"/>
          <w:sz w:val="22"/>
          <w:szCs w:val="22"/>
          <w:lang w:val="en-US"/>
        </w:rPr>
      </w:pPr>
      <w:r w:rsidRPr="05DF3805" w:rsidR="59E6ECBD">
        <w:rPr>
          <w:rFonts w:ascii="Calibri" w:hAnsi="Calibri" w:eastAsia="Calibri" w:cs="Calibri"/>
          <w:noProof w:val="0"/>
          <w:sz w:val="22"/>
          <w:szCs w:val="22"/>
          <w:lang w:val="en-US"/>
        </w:rPr>
        <w:t xml:space="preserve">Mr. Hollingshead commented that he is unsure if that is true. </w:t>
      </w:r>
    </w:p>
    <w:p xmlns:wp14="http://schemas.microsoft.com/office/word/2010/wordml" w:rsidP="05DF3805" wp14:paraId="0F588948" wp14:textId="2791B684">
      <w:pPr>
        <w:spacing w:before="0" w:beforeAutospacing="off" w:after="0" w:afterAutospacing="off"/>
      </w:pPr>
      <w:r w:rsidRPr="05DF3805" w:rsidR="4E7DAD45">
        <w:rPr>
          <w:rFonts w:ascii="Calibri" w:hAnsi="Calibri" w:eastAsia="Calibri" w:cs="Calibri"/>
          <w:noProof w:val="0"/>
          <w:sz w:val="22"/>
          <w:szCs w:val="22"/>
          <w:lang w:val="en-US"/>
        </w:rPr>
        <w:t xml:space="preserve"> </w:t>
      </w:r>
    </w:p>
    <w:p xmlns:wp14="http://schemas.microsoft.com/office/word/2010/wordml" w:rsidP="05DF3805" wp14:paraId="0C0C2A33" wp14:textId="6690E97A">
      <w:pPr>
        <w:spacing w:before="0" w:beforeAutospacing="off" w:after="0" w:afterAutospacing="off"/>
      </w:pPr>
      <w:r w:rsidRPr="05DF3805" w:rsidR="4E7DAD45">
        <w:rPr>
          <w:rFonts w:ascii="Calibri" w:hAnsi="Calibri" w:eastAsia="Calibri" w:cs="Calibri"/>
          <w:noProof w:val="0"/>
          <w:sz w:val="22"/>
          <w:szCs w:val="22"/>
          <w:lang w:val="en-US"/>
        </w:rPr>
        <w:t xml:space="preserve"> </w:t>
      </w:r>
    </w:p>
    <w:p xmlns:wp14="http://schemas.microsoft.com/office/word/2010/wordml" w:rsidP="05DF3805" wp14:paraId="00387439" wp14:textId="692E7B84">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64D600FF" wp14:textId="4B855BAA">
      <w:pPr>
        <w:spacing w:before="0" w:beforeAutospacing="off" w:after="0" w:afterAutospacing="off"/>
        <w:rPr>
          <w:rFonts w:ascii="Calibri" w:hAnsi="Calibri" w:eastAsia="Calibri" w:cs="Calibri"/>
          <w:noProof w:val="0"/>
          <w:sz w:val="22"/>
          <w:szCs w:val="22"/>
          <w:lang w:val="en-US"/>
        </w:rPr>
      </w:pPr>
      <w:r w:rsidRPr="05DF3805" w:rsidR="4E37D9E0">
        <w:rPr>
          <w:rFonts w:ascii="Calibri" w:hAnsi="Calibri" w:eastAsia="Calibri" w:cs="Calibri"/>
          <w:noProof w:val="0"/>
          <w:sz w:val="22"/>
          <w:szCs w:val="22"/>
          <w:lang w:val="en-US"/>
        </w:rPr>
        <w:t>Ms. L’Heureux led a discussion starting with [</w:t>
      </w:r>
      <w:r w:rsidRPr="05DF3805" w:rsidR="4E7DAD45">
        <w:rPr>
          <w:rFonts w:ascii="Calibri" w:hAnsi="Calibri" w:eastAsia="Calibri" w:cs="Calibri"/>
          <w:noProof w:val="0"/>
          <w:sz w:val="22"/>
          <w:szCs w:val="22"/>
          <w:lang w:val="en-US"/>
        </w:rPr>
        <w:t>Discussion Question #1</w:t>
      </w:r>
      <w:r w:rsidRPr="05DF3805" w:rsidR="5515C19C">
        <w:rPr>
          <w:rFonts w:ascii="Calibri" w:hAnsi="Calibri" w:eastAsia="Calibri" w:cs="Calibri"/>
          <w:noProof w:val="0"/>
          <w:sz w:val="22"/>
          <w:szCs w:val="22"/>
          <w:lang w:val="en-US"/>
        </w:rPr>
        <w:t xml:space="preserve">] </w:t>
      </w:r>
    </w:p>
    <w:p xmlns:wp14="http://schemas.microsoft.com/office/word/2010/wordml" w:rsidP="05DF3805" wp14:paraId="3D2A3D89" wp14:textId="2CE66E77">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7961B98D" wp14:textId="6A7AD5E8">
      <w:pPr>
        <w:spacing w:before="0" w:beforeAutospacing="off" w:after="0" w:afterAutospacing="off"/>
        <w:rPr>
          <w:rFonts w:ascii="Calibri" w:hAnsi="Calibri" w:eastAsia="Calibri" w:cs="Calibri"/>
          <w:noProof w:val="0"/>
          <w:sz w:val="22"/>
          <w:szCs w:val="22"/>
          <w:lang w:val="en-US"/>
        </w:rPr>
      </w:pPr>
      <w:r w:rsidRPr="05DF3805" w:rsidR="5515C19C">
        <w:rPr>
          <w:rFonts w:ascii="Calibri" w:hAnsi="Calibri" w:eastAsia="Calibri" w:cs="Calibri"/>
          <w:noProof w:val="0"/>
          <w:sz w:val="22"/>
          <w:szCs w:val="22"/>
          <w:lang w:val="en-US"/>
        </w:rPr>
        <w:t xml:space="preserve">Mr. Ford commented that we need a state agency that is going to monitor CCRCs. </w:t>
      </w:r>
    </w:p>
    <w:p xmlns:wp14="http://schemas.microsoft.com/office/word/2010/wordml" w:rsidP="05DF3805" wp14:paraId="7A0E7A00" wp14:textId="05B77086">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67CD317B" wp14:textId="2FAD9803">
      <w:pPr>
        <w:spacing w:before="0" w:beforeAutospacing="off" w:after="0" w:afterAutospacing="off"/>
        <w:rPr>
          <w:rFonts w:ascii="Calibri" w:hAnsi="Calibri" w:eastAsia="Calibri" w:cs="Calibri"/>
          <w:noProof w:val="0"/>
          <w:sz w:val="22"/>
          <w:szCs w:val="22"/>
          <w:lang w:val="en-US"/>
        </w:rPr>
      </w:pPr>
      <w:r w:rsidRPr="05DF3805" w:rsidR="5515C19C">
        <w:rPr>
          <w:rFonts w:ascii="Calibri" w:hAnsi="Calibri" w:eastAsia="Calibri" w:cs="Calibri"/>
          <w:noProof w:val="0"/>
          <w:sz w:val="22"/>
          <w:szCs w:val="22"/>
          <w:lang w:val="en-US"/>
        </w:rPr>
        <w:t xml:space="preserve">Ms. Griffin </w:t>
      </w:r>
      <w:r w:rsidRPr="05DF3805" w:rsidR="6140C57B">
        <w:rPr>
          <w:rFonts w:ascii="Calibri" w:hAnsi="Calibri" w:eastAsia="Calibri" w:cs="Calibri"/>
          <w:noProof w:val="0"/>
          <w:sz w:val="22"/>
          <w:szCs w:val="22"/>
          <w:lang w:val="en-US"/>
        </w:rPr>
        <w:t xml:space="preserve">said we can learn a lot from California, and we should look at multiple definitions. There are 8-9 states that </w:t>
      </w:r>
      <w:r w:rsidRPr="05DF3805" w:rsidR="6140C57B">
        <w:rPr>
          <w:rFonts w:ascii="Calibri" w:hAnsi="Calibri" w:eastAsia="Calibri" w:cs="Calibri"/>
          <w:noProof w:val="0"/>
          <w:sz w:val="22"/>
          <w:szCs w:val="22"/>
          <w:lang w:val="en-US"/>
        </w:rPr>
        <w:t>require</w:t>
      </w:r>
      <w:r w:rsidRPr="05DF3805" w:rsidR="6140C57B">
        <w:rPr>
          <w:rFonts w:ascii="Calibri" w:hAnsi="Calibri" w:eastAsia="Calibri" w:cs="Calibri"/>
          <w:noProof w:val="0"/>
          <w:sz w:val="22"/>
          <w:szCs w:val="22"/>
          <w:lang w:val="en-US"/>
        </w:rPr>
        <w:t xml:space="preserve"> resident board membership by statute. </w:t>
      </w:r>
    </w:p>
    <w:p xmlns:wp14="http://schemas.microsoft.com/office/word/2010/wordml" w:rsidP="05DF3805" wp14:paraId="3AF91039" wp14:textId="789F0BE3">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6CFEDEB6" wp14:textId="0FD1F938">
      <w:pPr>
        <w:spacing w:before="0" w:beforeAutospacing="off" w:after="0" w:afterAutospacing="off"/>
        <w:rPr>
          <w:rFonts w:ascii="Calibri" w:hAnsi="Calibri" w:eastAsia="Calibri" w:cs="Calibri"/>
          <w:noProof w:val="0"/>
          <w:sz w:val="22"/>
          <w:szCs w:val="22"/>
          <w:lang w:val="en-US"/>
        </w:rPr>
      </w:pPr>
      <w:r w:rsidRPr="05DF3805" w:rsidR="6140C57B">
        <w:rPr>
          <w:rFonts w:ascii="Calibri" w:hAnsi="Calibri" w:eastAsia="Calibri" w:cs="Calibri"/>
          <w:noProof w:val="0"/>
          <w:sz w:val="22"/>
          <w:szCs w:val="22"/>
          <w:lang w:val="en-US"/>
        </w:rPr>
        <w:t xml:space="preserve">Ms. L’Heureux asked if she could share that with her. </w:t>
      </w:r>
    </w:p>
    <w:p xmlns:wp14="http://schemas.microsoft.com/office/word/2010/wordml" w:rsidP="05DF3805" wp14:paraId="2112FA9E" wp14:textId="1C4A689F">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2DB809BF" wp14:textId="7F5ED360">
      <w:pPr>
        <w:spacing w:before="0" w:beforeAutospacing="off" w:after="0" w:afterAutospacing="off"/>
        <w:rPr>
          <w:rFonts w:ascii="Calibri" w:hAnsi="Calibri" w:eastAsia="Calibri" w:cs="Calibri"/>
          <w:noProof w:val="0"/>
          <w:sz w:val="22"/>
          <w:szCs w:val="22"/>
          <w:lang w:val="en-US"/>
        </w:rPr>
      </w:pPr>
      <w:r w:rsidRPr="05DF3805" w:rsidR="6140C57B">
        <w:rPr>
          <w:rFonts w:ascii="Calibri" w:hAnsi="Calibri" w:eastAsia="Calibri" w:cs="Calibri"/>
          <w:noProof w:val="0"/>
          <w:sz w:val="22"/>
          <w:szCs w:val="22"/>
          <w:lang w:val="en-US"/>
        </w:rPr>
        <w:t xml:space="preserve">Ms. Stringham said that another thing to discuss is the annual disclosure statements so that every year </w:t>
      </w:r>
      <w:r w:rsidRPr="05DF3805" w:rsidR="3DA6C144">
        <w:rPr>
          <w:rFonts w:ascii="Calibri" w:hAnsi="Calibri" w:eastAsia="Calibri" w:cs="Calibri"/>
          <w:noProof w:val="0"/>
          <w:sz w:val="22"/>
          <w:szCs w:val="22"/>
          <w:lang w:val="en-US"/>
        </w:rPr>
        <w:t xml:space="preserve">we would get that information across the state. </w:t>
      </w:r>
    </w:p>
    <w:p xmlns:wp14="http://schemas.microsoft.com/office/word/2010/wordml" w:rsidP="05DF3805" wp14:paraId="3D35A83A" wp14:textId="7A57046F">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128A0E16" wp14:textId="52BB7CD4">
      <w:pPr>
        <w:spacing w:before="0" w:beforeAutospacing="off" w:after="0" w:afterAutospacing="off"/>
        <w:rPr>
          <w:rFonts w:ascii="Calibri" w:hAnsi="Calibri" w:eastAsia="Calibri" w:cs="Calibri"/>
          <w:noProof w:val="0"/>
          <w:sz w:val="22"/>
          <w:szCs w:val="22"/>
          <w:lang w:val="en-US"/>
        </w:rPr>
      </w:pPr>
      <w:r w:rsidRPr="05DF3805" w:rsidR="7D934288">
        <w:rPr>
          <w:rFonts w:ascii="Calibri" w:hAnsi="Calibri" w:eastAsia="Calibri" w:cs="Calibri"/>
          <w:noProof w:val="0"/>
          <w:sz w:val="22"/>
          <w:szCs w:val="22"/>
          <w:lang w:val="en-US"/>
        </w:rPr>
        <w:t xml:space="preserve">Mr. Hollingshead said that the opportunity to do a better job educating the consumer is here. From the regulation standpoint- that was challenging based on each area.  </w:t>
      </w:r>
    </w:p>
    <w:p xmlns:wp14="http://schemas.microsoft.com/office/word/2010/wordml" w:rsidP="05DF3805" wp14:paraId="712E5D4C" wp14:textId="2424A891">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4B6CD4C3" wp14:textId="17ECFCD4">
      <w:pPr>
        <w:spacing w:before="0" w:beforeAutospacing="off" w:after="0" w:afterAutospacing="off"/>
        <w:rPr>
          <w:rFonts w:ascii="Calibri" w:hAnsi="Calibri" w:eastAsia="Calibri" w:cs="Calibri"/>
          <w:noProof w:val="0"/>
          <w:sz w:val="22"/>
          <w:szCs w:val="22"/>
          <w:lang w:val="en-US"/>
        </w:rPr>
      </w:pPr>
      <w:r w:rsidRPr="05DF3805" w:rsidR="7D934288">
        <w:rPr>
          <w:rFonts w:ascii="Calibri" w:hAnsi="Calibri" w:eastAsia="Calibri" w:cs="Calibri"/>
          <w:noProof w:val="0"/>
          <w:sz w:val="22"/>
          <w:szCs w:val="22"/>
          <w:lang w:val="en-US"/>
        </w:rPr>
        <w:t xml:space="preserve">Ms. Griffin said that we can look at other state’s refund requirements and what is required in statute. </w:t>
      </w:r>
    </w:p>
    <w:p xmlns:wp14="http://schemas.microsoft.com/office/word/2010/wordml" w:rsidP="05DF3805" wp14:paraId="6101C4E4" wp14:textId="7C7AECD2">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67D6DCE3" wp14:textId="728196D1">
      <w:pPr>
        <w:spacing w:before="0" w:beforeAutospacing="off" w:after="0" w:afterAutospacing="off"/>
        <w:rPr>
          <w:rFonts w:ascii="Calibri" w:hAnsi="Calibri" w:eastAsia="Calibri" w:cs="Calibri"/>
          <w:noProof w:val="0"/>
          <w:sz w:val="22"/>
          <w:szCs w:val="22"/>
          <w:lang w:val="en-US"/>
        </w:rPr>
      </w:pPr>
      <w:r w:rsidRPr="05DF3805" w:rsidR="7D934288">
        <w:rPr>
          <w:rFonts w:ascii="Calibri" w:hAnsi="Calibri" w:eastAsia="Calibri" w:cs="Calibri"/>
          <w:noProof w:val="0"/>
          <w:sz w:val="22"/>
          <w:szCs w:val="22"/>
          <w:lang w:val="en-US"/>
        </w:rPr>
        <w:t xml:space="preserve">Ms. Toya said that for the disclosure statement, </w:t>
      </w:r>
      <w:r w:rsidRPr="05DF3805" w:rsidR="7D934288">
        <w:rPr>
          <w:rFonts w:ascii="Calibri" w:hAnsi="Calibri" w:eastAsia="Calibri" w:cs="Calibri"/>
          <w:noProof w:val="0"/>
          <w:sz w:val="22"/>
          <w:szCs w:val="22"/>
          <w:lang w:val="en-US"/>
        </w:rPr>
        <w:t>it’s</w:t>
      </w:r>
      <w:r w:rsidRPr="05DF3805" w:rsidR="7D934288">
        <w:rPr>
          <w:rFonts w:ascii="Calibri" w:hAnsi="Calibri" w:eastAsia="Calibri" w:cs="Calibri"/>
          <w:noProof w:val="0"/>
          <w:sz w:val="22"/>
          <w:szCs w:val="22"/>
          <w:lang w:val="en-US"/>
        </w:rPr>
        <w:t xml:space="preserve"> hard for the regulator to provide comparative information for the consumer. </w:t>
      </w:r>
      <w:r w:rsidRPr="05DF3805" w:rsidR="7D934288">
        <w:rPr>
          <w:rFonts w:ascii="Calibri" w:hAnsi="Calibri" w:eastAsia="Calibri" w:cs="Calibri"/>
          <w:noProof w:val="0"/>
          <w:sz w:val="22"/>
          <w:szCs w:val="22"/>
          <w:lang w:val="en-US"/>
        </w:rPr>
        <w:t>Perhaps the</w:t>
      </w:r>
      <w:r w:rsidRPr="05DF3805" w:rsidR="7D934288">
        <w:rPr>
          <w:rFonts w:ascii="Calibri" w:hAnsi="Calibri" w:eastAsia="Calibri" w:cs="Calibri"/>
          <w:noProof w:val="0"/>
          <w:sz w:val="22"/>
          <w:szCs w:val="22"/>
          <w:lang w:val="en-US"/>
        </w:rPr>
        <w:t xml:space="preserve"> regulators could provide their information about the monthly fee increases. </w:t>
      </w:r>
      <w:r w:rsidRPr="05DF3805" w:rsidR="7D934288">
        <w:rPr>
          <w:rFonts w:ascii="Calibri" w:hAnsi="Calibri" w:eastAsia="Calibri" w:cs="Calibri"/>
          <w:noProof w:val="0"/>
          <w:sz w:val="22"/>
          <w:szCs w:val="22"/>
          <w:lang w:val="en-US"/>
        </w:rPr>
        <w:t>They’d</w:t>
      </w:r>
      <w:r w:rsidRPr="05DF3805" w:rsidR="7D934288">
        <w:rPr>
          <w:rFonts w:ascii="Calibri" w:hAnsi="Calibri" w:eastAsia="Calibri" w:cs="Calibri"/>
          <w:noProof w:val="0"/>
          <w:sz w:val="22"/>
          <w:szCs w:val="22"/>
          <w:lang w:val="en-US"/>
        </w:rPr>
        <w:t xml:space="preserve"> have to enter it into a database </w:t>
      </w:r>
      <w:r w:rsidRPr="05DF3805" w:rsidR="633AD220">
        <w:rPr>
          <w:rFonts w:ascii="Calibri" w:hAnsi="Calibri" w:eastAsia="Calibri" w:cs="Calibri"/>
          <w:noProof w:val="0"/>
          <w:sz w:val="22"/>
          <w:szCs w:val="22"/>
          <w:lang w:val="en-US"/>
        </w:rPr>
        <w:t xml:space="preserve">and that would populate charts that members of the public could use. The key indicators report includes the </w:t>
      </w:r>
      <w:r w:rsidRPr="05DF3805" w:rsidR="633AD220">
        <w:rPr>
          <w:rFonts w:ascii="Calibri" w:hAnsi="Calibri" w:eastAsia="Calibri" w:cs="Calibri"/>
          <w:noProof w:val="0"/>
          <w:sz w:val="22"/>
          <w:szCs w:val="22"/>
          <w:lang w:val="en-US"/>
        </w:rPr>
        <w:t>majority</w:t>
      </w:r>
      <w:r w:rsidRPr="05DF3805" w:rsidR="633AD220">
        <w:rPr>
          <w:rFonts w:ascii="Calibri" w:hAnsi="Calibri" w:eastAsia="Calibri" w:cs="Calibri"/>
          <w:noProof w:val="0"/>
          <w:sz w:val="22"/>
          <w:szCs w:val="22"/>
          <w:lang w:val="en-US"/>
        </w:rPr>
        <w:t xml:space="preserve"> of CARF ratios. </w:t>
      </w:r>
    </w:p>
    <w:p xmlns:wp14="http://schemas.microsoft.com/office/word/2010/wordml" w:rsidP="05DF3805" wp14:paraId="71A64CCE" wp14:textId="66792C09">
      <w:pPr>
        <w:spacing w:before="0" w:beforeAutospacing="off" w:after="0" w:afterAutospacing="off"/>
      </w:pPr>
      <w:r w:rsidRPr="05DF3805" w:rsidR="4E7DAD45">
        <w:rPr>
          <w:rFonts w:ascii="Calibri" w:hAnsi="Calibri" w:eastAsia="Calibri" w:cs="Calibri"/>
          <w:noProof w:val="0"/>
          <w:sz w:val="22"/>
          <w:szCs w:val="22"/>
          <w:lang w:val="en-US"/>
        </w:rPr>
        <w:t xml:space="preserve"> </w:t>
      </w:r>
    </w:p>
    <w:p xmlns:wp14="http://schemas.microsoft.com/office/word/2010/wordml" w:rsidP="05DF3805" wp14:paraId="3986D28B" wp14:textId="072A0A86">
      <w:pPr>
        <w:spacing w:before="0" w:beforeAutospacing="off" w:after="0" w:afterAutospacing="off"/>
        <w:rPr>
          <w:rFonts w:ascii="Calibri" w:hAnsi="Calibri" w:eastAsia="Calibri" w:cs="Calibri"/>
          <w:noProof w:val="0"/>
          <w:sz w:val="22"/>
          <w:szCs w:val="22"/>
          <w:lang w:val="en-US"/>
        </w:rPr>
      </w:pPr>
      <w:r w:rsidRPr="05DF3805" w:rsidR="2D5B16F6">
        <w:rPr>
          <w:rFonts w:ascii="Calibri" w:hAnsi="Calibri" w:eastAsia="Calibri" w:cs="Calibri"/>
          <w:noProof w:val="0"/>
          <w:sz w:val="22"/>
          <w:szCs w:val="22"/>
          <w:lang w:val="en-US"/>
        </w:rPr>
        <w:t xml:space="preserve">Mr. Freehling said that a lot of CCRCs are already filing annual disclosure </w:t>
      </w:r>
      <w:r w:rsidRPr="05DF3805" w:rsidR="2D5B16F6">
        <w:rPr>
          <w:rFonts w:ascii="Calibri" w:hAnsi="Calibri" w:eastAsia="Calibri" w:cs="Calibri"/>
          <w:noProof w:val="0"/>
          <w:sz w:val="22"/>
          <w:szCs w:val="22"/>
          <w:lang w:val="en-US"/>
        </w:rPr>
        <w:t>forms,</w:t>
      </w:r>
      <w:r w:rsidRPr="05DF3805" w:rsidR="2D5B16F6">
        <w:rPr>
          <w:rFonts w:ascii="Calibri" w:hAnsi="Calibri" w:eastAsia="Calibri" w:cs="Calibri"/>
          <w:noProof w:val="0"/>
          <w:sz w:val="22"/>
          <w:szCs w:val="22"/>
          <w:lang w:val="en-US"/>
        </w:rPr>
        <w:t xml:space="preserve"> and they are on AGE’s website. Nonprofit CCRCs </w:t>
      </w:r>
      <w:r w:rsidRPr="05DF3805" w:rsidR="2D5B16F6">
        <w:rPr>
          <w:rFonts w:ascii="Calibri" w:hAnsi="Calibri" w:eastAsia="Calibri" w:cs="Calibri"/>
          <w:noProof w:val="0"/>
          <w:sz w:val="22"/>
          <w:szCs w:val="22"/>
          <w:lang w:val="en-US"/>
        </w:rPr>
        <w:t>are required to</w:t>
      </w:r>
      <w:r w:rsidRPr="05DF3805" w:rsidR="2D5B16F6">
        <w:rPr>
          <w:rFonts w:ascii="Calibri" w:hAnsi="Calibri" w:eastAsia="Calibri" w:cs="Calibri"/>
          <w:noProof w:val="0"/>
          <w:sz w:val="22"/>
          <w:szCs w:val="22"/>
          <w:lang w:val="en-US"/>
        </w:rPr>
        <w:t xml:space="preserve"> file the annual PC report with the AG. That includes the audited financial information. </w:t>
      </w:r>
    </w:p>
    <w:p xmlns:wp14="http://schemas.microsoft.com/office/word/2010/wordml" w:rsidP="05DF3805" wp14:paraId="7ACE4A51" wp14:textId="2CC011B2">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2A8B3298" wp14:textId="0F71C67C">
      <w:pPr>
        <w:spacing w:before="0" w:beforeAutospacing="off" w:after="0" w:afterAutospacing="off"/>
        <w:rPr>
          <w:rFonts w:ascii="Calibri" w:hAnsi="Calibri" w:eastAsia="Calibri" w:cs="Calibri"/>
          <w:noProof w:val="0"/>
          <w:sz w:val="22"/>
          <w:szCs w:val="22"/>
          <w:lang w:val="en-US"/>
        </w:rPr>
      </w:pPr>
      <w:r w:rsidRPr="05DF3805" w:rsidR="2D5B16F6">
        <w:rPr>
          <w:rFonts w:ascii="Calibri" w:hAnsi="Calibri" w:eastAsia="Calibri" w:cs="Calibri"/>
          <w:noProof w:val="0"/>
          <w:sz w:val="22"/>
          <w:szCs w:val="22"/>
          <w:lang w:val="en-US"/>
        </w:rPr>
        <w:t xml:space="preserve">Senator Jehlen said that there is a lot of information on the state website that people have </w:t>
      </w:r>
      <w:r w:rsidRPr="05DF3805" w:rsidR="2D5B16F6">
        <w:rPr>
          <w:rFonts w:ascii="Calibri" w:hAnsi="Calibri" w:eastAsia="Calibri" w:cs="Calibri"/>
          <w:noProof w:val="0"/>
          <w:sz w:val="22"/>
          <w:szCs w:val="22"/>
          <w:lang w:val="en-US"/>
        </w:rPr>
        <w:t>a hard time</w:t>
      </w:r>
      <w:r w:rsidRPr="05DF3805" w:rsidR="2D5B16F6">
        <w:rPr>
          <w:rFonts w:ascii="Calibri" w:hAnsi="Calibri" w:eastAsia="Calibri" w:cs="Calibri"/>
          <w:noProof w:val="0"/>
          <w:sz w:val="22"/>
          <w:szCs w:val="22"/>
          <w:lang w:val="en-US"/>
        </w:rPr>
        <w:t xml:space="preserve"> finding. </w:t>
      </w:r>
      <w:r w:rsidRPr="05DF3805" w:rsidR="2D5B16F6">
        <w:rPr>
          <w:rFonts w:ascii="Calibri" w:hAnsi="Calibri" w:eastAsia="Calibri" w:cs="Calibri"/>
          <w:noProof w:val="0"/>
          <w:sz w:val="22"/>
          <w:szCs w:val="22"/>
          <w:lang w:val="en-US"/>
        </w:rPr>
        <w:t>Perhaps in</w:t>
      </w:r>
      <w:r w:rsidRPr="05DF3805" w:rsidR="2D5B16F6">
        <w:rPr>
          <w:rFonts w:ascii="Calibri" w:hAnsi="Calibri" w:eastAsia="Calibri" w:cs="Calibri"/>
          <w:noProof w:val="0"/>
          <w:sz w:val="22"/>
          <w:szCs w:val="22"/>
          <w:lang w:val="en-US"/>
        </w:rPr>
        <w:t xml:space="preserve"> the </w:t>
      </w:r>
      <w:r w:rsidRPr="05DF3805" w:rsidR="2D5B16F6">
        <w:rPr>
          <w:rFonts w:ascii="Calibri" w:hAnsi="Calibri" w:eastAsia="Calibri" w:cs="Calibri"/>
          <w:noProof w:val="0"/>
          <w:sz w:val="22"/>
          <w:szCs w:val="22"/>
          <w:lang w:val="en-US"/>
        </w:rPr>
        <w:t>initial</w:t>
      </w:r>
      <w:r w:rsidRPr="05DF3805" w:rsidR="2D5B16F6">
        <w:rPr>
          <w:rFonts w:ascii="Calibri" w:hAnsi="Calibri" w:eastAsia="Calibri" w:cs="Calibri"/>
          <w:noProof w:val="0"/>
          <w:sz w:val="22"/>
          <w:szCs w:val="22"/>
          <w:lang w:val="en-US"/>
        </w:rPr>
        <w:t xml:space="preserve"> disclosure there could be annual reminders? </w:t>
      </w:r>
    </w:p>
    <w:p xmlns:wp14="http://schemas.microsoft.com/office/word/2010/wordml" w:rsidP="05DF3805" wp14:paraId="1AFD88A5" wp14:textId="40B7BC91">
      <w:pPr>
        <w:spacing w:before="0" w:beforeAutospacing="off" w:after="0" w:afterAutospacing="off"/>
        <w:rPr>
          <w:rFonts w:ascii="Calibri" w:hAnsi="Calibri" w:eastAsia="Calibri" w:cs="Calibri"/>
          <w:noProof w:val="0"/>
          <w:sz w:val="22"/>
          <w:szCs w:val="22"/>
          <w:lang w:val="en-US"/>
        </w:rPr>
      </w:pPr>
    </w:p>
    <w:p xmlns:wp14="http://schemas.microsoft.com/office/word/2010/wordml" w:rsidP="05DF3805" wp14:paraId="6AAAC331" wp14:textId="020F2740">
      <w:pPr>
        <w:spacing w:before="0" w:beforeAutospacing="off" w:after="0" w:afterAutospacing="off"/>
        <w:rPr>
          <w:rFonts w:ascii="Calibri" w:hAnsi="Calibri" w:eastAsia="Calibri" w:cs="Calibri"/>
          <w:noProof w:val="0"/>
          <w:sz w:val="22"/>
          <w:szCs w:val="22"/>
          <w:lang w:val="en-US"/>
        </w:rPr>
      </w:pPr>
      <w:r w:rsidRPr="05DF3805" w:rsidR="2D5B16F6">
        <w:rPr>
          <w:rFonts w:ascii="Calibri" w:hAnsi="Calibri" w:eastAsia="Calibri" w:cs="Calibri"/>
          <w:noProof w:val="0"/>
          <w:sz w:val="22"/>
          <w:szCs w:val="22"/>
          <w:lang w:val="en-US"/>
        </w:rPr>
        <w:t xml:space="preserve">Ms. L’Heureux walked the commission through the next steps in the process and </w:t>
      </w:r>
      <w:r w:rsidRPr="05DF3805" w:rsidR="2D5B16F6">
        <w:rPr>
          <w:rFonts w:ascii="Calibri" w:hAnsi="Calibri" w:eastAsia="Calibri" w:cs="Calibri"/>
          <w:noProof w:val="0"/>
          <w:sz w:val="22"/>
          <w:szCs w:val="22"/>
          <w:lang w:val="en-US"/>
        </w:rPr>
        <w:t>announced</w:t>
      </w:r>
      <w:r w:rsidRPr="05DF3805" w:rsidR="2D5B16F6">
        <w:rPr>
          <w:rFonts w:ascii="Calibri" w:hAnsi="Calibri" w:eastAsia="Calibri" w:cs="Calibri"/>
          <w:noProof w:val="0"/>
          <w:sz w:val="22"/>
          <w:szCs w:val="22"/>
          <w:lang w:val="en-US"/>
        </w:rPr>
        <w:t xml:space="preserve"> that Julianna Fernandez would be taking over from her, as she will be leaving her role. </w:t>
      </w:r>
    </w:p>
    <w:p xmlns:wp14="http://schemas.microsoft.com/office/word/2010/wordml" wp14:paraId="2C078E63" wp14:textId="42F9A8C8"/>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tQ6kU8zM" int2:invalidationBookmarkName="" int2:hashCode="SQUo823r98Fc6l" int2:id="jjmibV6T">
      <int2:state int2:type="spell" int2:value="Rejected"/>
    </int2:bookmark>
    <int2:bookmark int2:bookmarkName="_Int_YwZZ19N1" int2:invalidationBookmarkName="" int2:hashCode="gdVFy5y4rM9sD2" int2:id="4Pe4Bhm5">
      <int2:state int2:type="gram" int2:value="Rejected"/>
    </int2:bookmark>
  </int2:observations>
  <int2:intelligenceSettings/>
</int2:intelligence>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98B252"/>
    <w:rsid w:val="00E0EA4B"/>
    <w:rsid w:val="00E532A5"/>
    <w:rsid w:val="01A96BEF"/>
    <w:rsid w:val="025C975E"/>
    <w:rsid w:val="02AA1D54"/>
    <w:rsid w:val="02B0C7D6"/>
    <w:rsid w:val="0317F3F3"/>
    <w:rsid w:val="045C7FFD"/>
    <w:rsid w:val="052E1D34"/>
    <w:rsid w:val="054AC2F4"/>
    <w:rsid w:val="05C9DBCD"/>
    <w:rsid w:val="05D19D33"/>
    <w:rsid w:val="05DF3805"/>
    <w:rsid w:val="06213D00"/>
    <w:rsid w:val="072B16A2"/>
    <w:rsid w:val="083ACD55"/>
    <w:rsid w:val="090C262E"/>
    <w:rsid w:val="0C56DC87"/>
    <w:rsid w:val="0CA4CB93"/>
    <w:rsid w:val="0D7DA660"/>
    <w:rsid w:val="0E553277"/>
    <w:rsid w:val="0F7B4C2C"/>
    <w:rsid w:val="114503C8"/>
    <w:rsid w:val="11DEA5C4"/>
    <w:rsid w:val="13462312"/>
    <w:rsid w:val="1466BA3A"/>
    <w:rsid w:val="17564C0A"/>
    <w:rsid w:val="1922352F"/>
    <w:rsid w:val="19ACA1B3"/>
    <w:rsid w:val="1AB1A295"/>
    <w:rsid w:val="1BA77C21"/>
    <w:rsid w:val="1BFED0CA"/>
    <w:rsid w:val="1CFC29FD"/>
    <w:rsid w:val="1DB6951F"/>
    <w:rsid w:val="1E94F005"/>
    <w:rsid w:val="1F100C75"/>
    <w:rsid w:val="1F2F5B48"/>
    <w:rsid w:val="2069E1BC"/>
    <w:rsid w:val="2150C245"/>
    <w:rsid w:val="255E3D2A"/>
    <w:rsid w:val="265B6625"/>
    <w:rsid w:val="2698B252"/>
    <w:rsid w:val="2792AA9C"/>
    <w:rsid w:val="2A5A67EC"/>
    <w:rsid w:val="2A9B801F"/>
    <w:rsid w:val="2B7B47F0"/>
    <w:rsid w:val="2CA65D97"/>
    <w:rsid w:val="2CA67C11"/>
    <w:rsid w:val="2D51F562"/>
    <w:rsid w:val="2D5B16F6"/>
    <w:rsid w:val="2E1C2C52"/>
    <w:rsid w:val="2EC2835A"/>
    <w:rsid w:val="2F062449"/>
    <w:rsid w:val="2F59969B"/>
    <w:rsid w:val="303E5813"/>
    <w:rsid w:val="32235BA8"/>
    <w:rsid w:val="32CECFBE"/>
    <w:rsid w:val="3330EE6F"/>
    <w:rsid w:val="344AAC2B"/>
    <w:rsid w:val="34E61C5E"/>
    <w:rsid w:val="36171CEF"/>
    <w:rsid w:val="368219E2"/>
    <w:rsid w:val="37360E35"/>
    <w:rsid w:val="37E3756F"/>
    <w:rsid w:val="39537FF8"/>
    <w:rsid w:val="3A69AA38"/>
    <w:rsid w:val="3ACF3B28"/>
    <w:rsid w:val="3B36277E"/>
    <w:rsid w:val="3B71F60F"/>
    <w:rsid w:val="3D29B43E"/>
    <w:rsid w:val="3DA6C144"/>
    <w:rsid w:val="3E5EE415"/>
    <w:rsid w:val="3F7CAE63"/>
    <w:rsid w:val="40DD685C"/>
    <w:rsid w:val="416EF3DF"/>
    <w:rsid w:val="42D1C6A0"/>
    <w:rsid w:val="458E3CD1"/>
    <w:rsid w:val="45F565BF"/>
    <w:rsid w:val="4632E4BE"/>
    <w:rsid w:val="4645C950"/>
    <w:rsid w:val="474763DE"/>
    <w:rsid w:val="4788C472"/>
    <w:rsid w:val="49175BF4"/>
    <w:rsid w:val="4985BFBB"/>
    <w:rsid w:val="49AAD91F"/>
    <w:rsid w:val="4B538932"/>
    <w:rsid w:val="4CB9100D"/>
    <w:rsid w:val="4D6A4EB1"/>
    <w:rsid w:val="4DB3F401"/>
    <w:rsid w:val="4E189720"/>
    <w:rsid w:val="4E37D9E0"/>
    <w:rsid w:val="4E41D1B6"/>
    <w:rsid w:val="4E7DAD45"/>
    <w:rsid w:val="5012E31B"/>
    <w:rsid w:val="51C8413B"/>
    <w:rsid w:val="534F288E"/>
    <w:rsid w:val="5449657C"/>
    <w:rsid w:val="5515C19C"/>
    <w:rsid w:val="55C3C7B8"/>
    <w:rsid w:val="56F81217"/>
    <w:rsid w:val="58CC98AA"/>
    <w:rsid w:val="590F62EC"/>
    <w:rsid w:val="591CF4DB"/>
    <w:rsid w:val="5946C862"/>
    <w:rsid w:val="59E6ECBD"/>
    <w:rsid w:val="5AF911F0"/>
    <w:rsid w:val="5B0594EC"/>
    <w:rsid w:val="5B452B13"/>
    <w:rsid w:val="5B52A483"/>
    <w:rsid w:val="5B6F3580"/>
    <w:rsid w:val="5C13424F"/>
    <w:rsid w:val="5C444479"/>
    <w:rsid w:val="5C9E5558"/>
    <w:rsid w:val="5ED122CC"/>
    <w:rsid w:val="5F7C7A6B"/>
    <w:rsid w:val="5FBAF390"/>
    <w:rsid w:val="60D3261D"/>
    <w:rsid w:val="60EE47B0"/>
    <w:rsid w:val="6140C57B"/>
    <w:rsid w:val="6175AD1A"/>
    <w:rsid w:val="632A6BAE"/>
    <w:rsid w:val="633AD220"/>
    <w:rsid w:val="635B67D5"/>
    <w:rsid w:val="63B020C4"/>
    <w:rsid w:val="65467FED"/>
    <w:rsid w:val="667BB912"/>
    <w:rsid w:val="6739F9C0"/>
    <w:rsid w:val="6788E607"/>
    <w:rsid w:val="69BEC5A2"/>
    <w:rsid w:val="6A5F29AE"/>
    <w:rsid w:val="6A5F3761"/>
    <w:rsid w:val="6BFD8F45"/>
    <w:rsid w:val="6CB2FDBD"/>
    <w:rsid w:val="6E44283D"/>
    <w:rsid w:val="6F3334DE"/>
    <w:rsid w:val="6FF85FFE"/>
    <w:rsid w:val="703897A5"/>
    <w:rsid w:val="70BDD0BC"/>
    <w:rsid w:val="7161CA05"/>
    <w:rsid w:val="717F6696"/>
    <w:rsid w:val="7279957D"/>
    <w:rsid w:val="73362A0D"/>
    <w:rsid w:val="741B3AAB"/>
    <w:rsid w:val="7459AD7A"/>
    <w:rsid w:val="746F51CA"/>
    <w:rsid w:val="774A97A6"/>
    <w:rsid w:val="78E1B8D9"/>
    <w:rsid w:val="79ED6C7C"/>
    <w:rsid w:val="7AC778A8"/>
    <w:rsid w:val="7AEC29B8"/>
    <w:rsid w:val="7D263F53"/>
    <w:rsid w:val="7D934288"/>
    <w:rsid w:val="7DE23638"/>
    <w:rsid w:val="7E365A07"/>
    <w:rsid w:val="7E7A1B68"/>
    <w:rsid w:val="7EBF1FFC"/>
    <w:rsid w:val="7FB9FC87"/>
    <w:rsid w:val="7FFA9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B252"/>
  <w15:chartTrackingRefBased/>
  <w15:docId w15:val="{2C715B9D-8319-4EE4-9F3E-D07DC3C746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5dc6fb0c6b2c4470" /><Relationship Type="http://schemas.microsoft.com/office/2011/relationships/commentsExtended" Target="commentsExtended.xml" Id="R6fe4c80cac30460b" /><Relationship Type="http://schemas.microsoft.com/office/2016/09/relationships/commentsIds" Target="commentsIds.xml" Id="R112f9060022943a4" /><Relationship Type="http://schemas.microsoft.com/office/2020/10/relationships/intelligence" Target="intelligence2.xml" Id="R871038fa9b654e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B50931B-5192-4EA6-8295-F3E843777636}"/>
</file>

<file path=customXml/itemProps2.xml><?xml version="1.0" encoding="utf-8"?>
<ds:datastoreItem xmlns:ds="http://schemas.openxmlformats.org/officeDocument/2006/customXml" ds:itemID="{B2874B24-20F4-4081-9E13-46EC0D7FDB31}"/>
</file>

<file path=customXml/itemProps3.xml><?xml version="1.0" encoding="utf-8"?>
<ds:datastoreItem xmlns:ds="http://schemas.openxmlformats.org/officeDocument/2006/customXml" ds:itemID="{FED60951-3EF9-4054-A5C4-0584AD45453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Fernandez, Julianna (HOU)</dc:creator>
  <keywords/>
  <dc:description/>
  <lastModifiedBy>Fernandez, Julianna (HOU)</lastModifiedBy>
  <dcterms:created xsi:type="dcterms:W3CDTF">2025-06-23T16:57:46.0000000Z</dcterms:created>
  <dcterms:modified xsi:type="dcterms:W3CDTF">2025-07-16T12:36:00.6946704Z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y fmtid="{D5CDD505-2E9C-101B-9397-08002B2CF9AE}" pid="3" name="MediaServiceImageTags">
    <vt:lpwstr/>
  </property>
</Properties>
</file>